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5E5" w:rsidRDefault="005D2699" w:rsidP="00A805E5">
      <w:pPr>
        <w:tabs>
          <w:tab w:val="center" w:pos="5310"/>
        </w:tabs>
        <w:jc w:val="right"/>
        <w:rPr>
          <w:b/>
          <w:u w:val="single"/>
        </w:rPr>
      </w:pPr>
      <w:r>
        <w:rPr>
          <w:b/>
          <w:noProof/>
          <w:u w:val="single"/>
        </w:rPr>
        <w:pict>
          <v:group id="_x0000_s1026" style="position:absolute;left:0;text-align:left;margin-left:-63.35pt;margin-top:-46.8pt;width:100.8pt;height:741.6pt;z-index:251657728" coordorigin="504,144" coordsize="2016,14832" o:allowincell="f">
            <v:shapetype id="_x0000_t202" coordsize="21600,21600" o:spt="202" path="m,l,21600r21600,l21600,xe">
              <v:stroke joinstyle="miter"/>
              <v:path gradientshapeok="t" o:connecttype="rect"/>
            </v:shapetype>
            <v:shape id="_x0000_s1027" type="#_x0000_t202" style="position:absolute;left:504;top:144;width:2016;height:14832" fillcolor="#eaeaea" stroked="f">
              <v:textbox style="mso-next-textbox:#_x0000_s1027">
                <w:txbxContent>
                  <w:p w:rsidR="00E336CC" w:rsidRDefault="00E336CC" w:rsidP="00A805E5"/>
                </w:txbxContent>
              </v:textbox>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5429;top:6912;width:13825;height:1152;rotation:-5895302fd" adj="10749" fillcolor="black" stroked="f">
              <v:shadow on="t" color="silver" offset="3pt"/>
              <v:textpath style="font-family:&quot;Arial&quot;;v-text-kern:t" trim="t" fitpath="t" string="POSITION PROFILE"/>
            </v:shape>
          </v:group>
        </w:pict>
      </w:r>
    </w:p>
    <w:p w:rsidR="00A805E5" w:rsidRDefault="00A805E5" w:rsidP="00A805E5">
      <w:pPr>
        <w:tabs>
          <w:tab w:val="center" w:pos="5310"/>
        </w:tabs>
        <w:jc w:val="right"/>
        <w:rPr>
          <w:b/>
          <w:u w:val="single"/>
        </w:rPr>
      </w:pPr>
    </w:p>
    <w:p w:rsidR="00A805E5" w:rsidRDefault="00A805E5" w:rsidP="00A805E5">
      <w:pPr>
        <w:tabs>
          <w:tab w:val="center" w:pos="5310"/>
        </w:tabs>
        <w:rPr>
          <w:b/>
          <w:sz w:val="28"/>
        </w:rPr>
      </w:pPr>
      <w:r>
        <w:rPr>
          <w:b/>
        </w:rPr>
        <w:tab/>
      </w:r>
    </w:p>
    <w:p w:rsidR="00A805E5" w:rsidRDefault="00A805E5" w:rsidP="00A805E5">
      <w:pPr>
        <w:tabs>
          <w:tab w:val="center" w:pos="5310"/>
        </w:tabs>
        <w:jc w:val="right"/>
        <w:rPr>
          <w:b/>
          <w:sz w:val="28"/>
        </w:rPr>
      </w:pPr>
    </w:p>
    <w:p w:rsidR="00A805E5" w:rsidRDefault="00A805E5" w:rsidP="00A805E5">
      <w:pPr>
        <w:tabs>
          <w:tab w:val="center" w:pos="5310"/>
        </w:tabs>
        <w:rPr>
          <w:b/>
          <w:sz w:val="28"/>
        </w:rPr>
      </w:pPr>
      <w:r>
        <w:rPr>
          <w:b/>
          <w:sz w:val="28"/>
        </w:rPr>
        <w:tab/>
      </w:r>
    </w:p>
    <w:p w:rsidR="00A805E5" w:rsidRDefault="00A805E5" w:rsidP="00A805E5">
      <w:pPr>
        <w:tabs>
          <w:tab w:val="center" w:pos="5310"/>
        </w:tabs>
        <w:jc w:val="right"/>
        <w:rPr>
          <w:b/>
          <w:sz w:val="28"/>
        </w:rPr>
      </w:pPr>
    </w:p>
    <w:p w:rsidR="00A805E5" w:rsidRDefault="00A805E5" w:rsidP="00A805E5">
      <w:pPr>
        <w:tabs>
          <w:tab w:val="center" w:pos="5310"/>
        </w:tabs>
        <w:jc w:val="right"/>
        <w:rPr>
          <w:b/>
          <w:sz w:val="28"/>
        </w:rPr>
      </w:pPr>
    </w:p>
    <w:p w:rsidR="00A805E5" w:rsidRDefault="00A805E5" w:rsidP="00A805E5">
      <w:pPr>
        <w:tabs>
          <w:tab w:val="center" w:pos="5310"/>
        </w:tabs>
        <w:jc w:val="right"/>
        <w:rPr>
          <w:b/>
          <w:sz w:val="28"/>
        </w:rPr>
      </w:pPr>
    </w:p>
    <w:p w:rsidR="00A805E5" w:rsidRDefault="00A805E5" w:rsidP="00A805E5">
      <w:pPr>
        <w:tabs>
          <w:tab w:val="center" w:pos="5310"/>
        </w:tabs>
        <w:jc w:val="right"/>
        <w:rPr>
          <w:b/>
          <w:sz w:val="28"/>
        </w:rPr>
      </w:pPr>
    </w:p>
    <w:p w:rsidR="00A805E5" w:rsidRDefault="00A805E5" w:rsidP="00A805E5">
      <w:pPr>
        <w:tabs>
          <w:tab w:val="center" w:pos="5310"/>
        </w:tabs>
        <w:jc w:val="center"/>
        <w:rPr>
          <w:b/>
          <w:sz w:val="28"/>
        </w:rPr>
      </w:pPr>
      <w:r>
        <w:rPr>
          <w:b/>
          <w:sz w:val="28"/>
        </w:rPr>
        <w:t xml:space="preserve">                       </w:t>
      </w:r>
    </w:p>
    <w:p w:rsidR="00A805E5" w:rsidRPr="00A805E5" w:rsidRDefault="00A805E5" w:rsidP="00A805E5">
      <w:pPr>
        <w:tabs>
          <w:tab w:val="center" w:pos="5310"/>
        </w:tabs>
        <w:spacing w:line="312" w:lineRule="auto"/>
        <w:ind w:firstLine="4320"/>
        <w:rPr>
          <w:rFonts w:ascii="Arial" w:hAnsi="Arial" w:cs="Arial"/>
          <w:b/>
          <w:sz w:val="36"/>
        </w:rPr>
      </w:pPr>
      <w:r w:rsidRPr="00A805E5">
        <w:rPr>
          <w:rFonts w:ascii="Arial" w:hAnsi="Arial" w:cs="Arial"/>
          <w:b/>
          <w:sz w:val="36"/>
        </w:rPr>
        <w:t>Part - Time</w:t>
      </w:r>
    </w:p>
    <w:p w:rsidR="00A805E5" w:rsidRPr="00A805E5" w:rsidRDefault="00A805E5" w:rsidP="00A805E5">
      <w:pPr>
        <w:tabs>
          <w:tab w:val="center" w:pos="5310"/>
        </w:tabs>
        <w:spacing w:line="312" w:lineRule="auto"/>
        <w:rPr>
          <w:rFonts w:ascii="Arial" w:hAnsi="Arial" w:cs="Arial"/>
          <w:b/>
          <w:sz w:val="36"/>
        </w:rPr>
      </w:pPr>
      <w:r w:rsidRPr="00A805E5">
        <w:rPr>
          <w:rFonts w:ascii="Arial" w:hAnsi="Arial" w:cs="Arial"/>
          <w:b/>
          <w:sz w:val="28"/>
        </w:rPr>
        <w:tab/>
      </w:r>
      <w:r w:rsidRPr="00A805E5">
        <w:rPr>
          <w:rFonts w:ascii="Arial" w:hAnsi="Arial" w:cs="Arial"/>
          <w:b/>
          <w:sz w:val="36"/>
        </w:rPr>
        <w:t>APPEALS COMMISSIONERS</w:t>
      </w:r>
    </w:p>
    <w:p w:rsidR="00A805E5" w:rsidRPr="00A805E5" w:rsidRDefault="00A805E5" w:rsidP="00A805E5">
      <w:pPr>
        <w:tabs>
          <w:tab w:val="center" w:pos="5310"/>
        </w:tabs>
        <w:spacing w:line="312" w:lineRule="auto"/>
        <w:rPr>
          <w:rFonts w:ascii="Arial" w:hAnsi="Arial" w:cs="Arial"/>
          <w:b/>
          <w:sz w:val="36"/>
        </w:rPr>
      </w:pPr>
      <w:r w:rsidRPr="00A805E5">
        <w:rPr>
          <w:rFonts w:ascii="Arial" w:hAnsi="Arial" w:cs="Arial"/>
          <w:b/>
          <w:sz w:val="36"/>
        </w:rPr>
        <w:tab/>
      </w:r>
    </w:p>
    <w:p w:rsidR="00A805E5" w:rsidRPr="00A805E5" w:rsidRDefault="00A805E5" w:rsidP="00A805E5">
      <w:pPr>
        <w:tabs>
          <w:tab w:val="center" w:pos="5310"/>
        </w:tabs>
        <w:spacing w:line="312" w:lineRule="auto"/>
        <w:rPr>
          <w:rFonts w:ascii="Arial" w:hAnsi="Arial" w:cs="Arial"/>
          <w:b/>
          <w:sz w:val="36"/>
        </w:rPr>
      </w:pPr>
      <w:r w:rsidRPr="00A805E5">
        <w:rPr>
          <w:rFonts w:ascii="Arial" w:hAnsi="Arial" w:cs="Arial"/>
          <w:b/>
          <w:sz w:val="28"/>
        </w:rPr>
        <w:tab/>
      </w:r>
      <w:r w:rsidRPr="00A805E5">
        <w:rPr>
          <w:rFonts w:ascii="Arial" w:hAnsi="Arial" w:cs="Arial"/>
          <w:b/>
          <w:sz w:val="36"/>
        </w:rPr>
        <w:t xml:space="preserve">APPEALS COMMISSION </w:t>
      </w:r>
    </w:p>
    <w:p w:rsidR="00A805E5" w:rsidRPr="00A805E5" w:rsidRDefault="00A805E5" w:rsidP="00A805E5">
      <w:pPr>
        <w:tabs>
          <w:tab w:val="center" w:pos="5310"/>
        </w:tabs>
        <w:spacing w:line="312" w:lineRule="auto"/>
        <w:rPr>
          <w:rFonts w:ascii="Arial" w:hAnsi="Arial" w:cs="Arial"/>
          <w:b/>
          <w:sz w:val="36"/>
        </w:rPr>
      </w:pPr>
      <w:r w:rsidRPr="00A805E5">
        <w:rPr>
          <w:rFonts w:ascii="Arial" w:hAnsi="Arial" w:cs="Arial"/>
          <w:b/>
          <w:sz w:val="36"/>
        </w:rPr>
        <w:tab/>
      </w:r>
      <w:proofErr w:type="gramStart"/>
      <w:r w:rsidRPr="00A805E5">
        <w:rPr>
          <w:rFonts w:ascii="Arial" w:hAnsi="Arial" w:cs="Arial"/>
          <w:b/>
          <w:sz w:val="36"/>
        </w:rPr>
        <w:t>for</w:t>
      </w:r>
      <w:proofErr w:type="gramEnd"/>
    </w:p>
    <w:p w:rsidR="00A805E5" w:rsidRPr="00A805E5" w:rsidRDefault="00A805E5" w:rsidP="00A805E5">
      <w:pPr>
        <w:tabs>
          <w:tab w:val="center" w:pos="5310"/>
        </w:tabs>
        <w:spacing w:line="312" w:lineRule="auto"/>
        <w:rPr>
          <w:rFonts w:ascii="Arial" w:hAnsi="Arial" w:cs="Arial"/>
          <w:b/>
          <w:sz w:val="36"/>
        </w:rPr>
      </w:pPr>
      <w:r w:rsidRPr="00A805E5">
        <w:rPr>
          <w:rFonts w:ascii="Arial" w:hAnsi="Arial" w:cs="Arial"/>
          <w:b/>
          <w:sz w:val="36"/>
        </w:rPr>
        <w:tab/>
      </w:r>
      <w:smartTag w:uri="urn:schemas-microsoft-com:office:smarttags" w:element="State">
        <w:smartTag w:uri="urn:schemas-microsoft-com:office:smarttags" w:element="place">
          <w:r w:rsidRPr="00A805E5">
            <w:rPr>
              <w:rFonts w:ascii="Arial" w:hAnsi="Arial" w:cs="Arial"/>
              <w:b/>
              <w:sz w:val="36"/>
            </w:rPr>
            <w:t>ALBERTA</w:t>
          </w:r>
        </w:smartTag>
      </w:smartTag>
      <w:r w:rsidRPr="00A805E5">
        <w:rPr>
          <w:rFonts w:ascii="Arial" w:hAnsi="Arial" w:cs="Arial"/>
          <w:b/>
          <w:sz w:val="36"/>
        </w:rPr>
        <w:t xml:space="preserve"> WORKERS’ COMPENSATION</w:t>
      </w:r>
    </w:p>
    <w:p w:rsidR="00A805E5" w:rsidRPr="00A805E5" w:rsidRDefault="00A805E5" w:rsidP="00A805E5">
      <w:pPr>
        <w:tabs>
          <w:tab w:val="center" w:pos="5310"/>
        </w:tabs>
        <w:spacing w:line="312" w:lineRule="auto"/>
        <w:rPr>
          <w:rFonts w:ascii="Arial" w:hAnsi="Arial" w:cs="Arial"/>
          <w:b/>
          <w:sz w:val="36"/>
        </w:rPr>
      </w:pPr>
    </w:p>
    <w:p w:rsidR="00A805E5" w:rsidRPr="00A805E5" w:rsidRDefault="00A805E5" w:rsidP="00A805E5">
      <w:pPr>
        <w:tabs>
          <w:tab w:val="center" w:pos="5310"/>
        </w:tabs>
        <w:spacing w:line="312" w:lineRule="auto"/>
        <w:rPr>
          <w:rFonts w:ascii="Arial" w:hAnsi="Arial" w:cs="Arial"/>
          <w:b/>
          <w:sz w:val="28"/>
        </w:rPr>
      </w:pPr>
    </w:p>
    <w:p w:rsidR="00A805E5" w:rsidRDefault="00A805E5" w:rsidP="00A805E5">
      <w:pPr>
        <w:tabs>
          <w:tab w:val="center" w:pos="5310"/>
        </w:tabs>
        <w:spacing w:line="312" w:lineRule="auto"/>
        <w:rPr>
          <w:b/>
          <w:sz w:val="28"/>
        </w:rPr>
      </w:pPr>
    </w:p>
    <w:p w:rsidR="00A805E5" w:rsidRDefault="00A805E5" w:rsidP="00A805E5">
      <w:pPr>
        <w:tabs>
          <w:tab w:val="center" w:pos="5310"/>
        </w:tabs>
        <w:spacing w:line="312" w:lineRule="auto"/>
        <w:rPr>
          <w:b/>
          <w:sz w:val="28"/>
        </w:rPr>
      </w:pPr>
      <w:r>
        <w:rPr>
          <w:b/>
          <w:sz w:val="28"/>
        </w:rPr>
        <w:tab/>
      </w:r>
    </w:p>
    <w:p w:rsidR="00A805E5" w:rsidRDefault="00A805E5" w:rsidP="00A805E5">
      <w:pPr>
        <w:tabs>
          <w:tab w:val="center" w:pos="5310"/>
        </w:tabs>
        <w:spacing w:line="312" w:lineRule="auto"/>
        <w:jc w:val="right"/>
        <w:rPr>
          <w:b/>
          <w:sz w:val="28"/>
        </w:rPr>
      </w:pPr>
    </w:p>
    <w:p w:rsidR="00A805E5" w:rsidRDefault="00A805E5" w:rsidP="00A805E5">
      <w:pPr>
        <w:tabs>
          <w:tab w:val="center" w:pos="5310"/>
        </w:tabs>
        <w:spacing w:line="312" w:lineRule="auto"/>
        <w:rPr>
          <w:b/>
          <w:sz w:val="28"/>
        </w:rPr>
      </w:pPr>
      <w:r>
        <w:rPr>
          <w:b/>
          <w:sz w:val="28"/>
        </w:rPr>
        <w:tab/>
      </w:r>
    </w:p>
    <w:p w:rsidR="00A805E5" w:rsidRDefault="00A805E5" w:rsidP="00A805E5">
      <w:pPr>
        <w:tabs>
          <w:tab w:val="center" w:pos="5310"/>
        </w:tabs>
        <w:spacing w:line="312" w:lineRule="auto"/>
        <w:rPr>
          <w:b/>
          <w:sz w:val="28"/>
        </w:rPr>
      </w:pPr>
    </w:p>
    <w:p w:rsidR="00A805E5" w:rsidRPr="001E5EA8" w:rsidRDefault="00A805E5" w:rsidP="00A805E5">
      <w:pPr>
        <w:tabs>
          <w:tab w:val="center" w:pos="5310"/>
        </w:tabs>
        <w:spacing w:line="312" w:lineRule="auto"/>
        <w:rPr>
          <w:b/>
          <w:bCs/>
          <w:sz w:val="28"/>
        </w:rPr>
      </w:pPr>
      <w:r w:rsidRPr="001E5EA8">
        <w:rPr>
          <w:b/>
          <w:bCs/>
          <w:sz w:val="28"/>
        </w:rPr>
        <w:t>S</w:t>
      </w:r>
    </w:p>
    <w:p w:rsidR="00A805E5" w:rsidRDefault="00A805E5" w:rsidP="00A805E5">
      <w:pPr>
        <w:tabs>
          <w:tab w:val="center" w:pos="5310"/>
          <w:tab w:val="left" w:pos="6540"/>
        </w:tabs>
        <w:rPr>
          <w:b/>
        </w:rPr>
      </w:pPr>
      <w:r>
        <w:rPr>
          <w:b/>
          <w:sz w:val="28"/>
        </w:rPr>
        <w:tab/>
      </w:r>
    </w:p>
    <w:p w:rsidR="00A805E5" w:rsidRDefault="00A805E5" w:rsidP="00A805E5">
      <w:pPr>
        <w:tabs>
          <w:tab w:val="center" w:pos="5310"/>
        </w:tabs>
        <w:jc w:val="right"/>
        <w:rPr>
          <w:b/>
        </w:rPr>
      </w:pPr>
    </w:p>
    <w:p w:rsidR="00A805E5" w:rsidRDefault="00A805E5" w:rsidP="00A805E5">
      <w:pPr>
        <w:tabs>
          <w:tab w:val="center" w:pos="5310"/>
        </w:tabs>
        <w:jc w:val="right"/>
        <w:rPr>
          <w:b/>
        </w:rPr>
      </w:pPr>
    </w:p>
    <w:p w:rsidR="00A805E5" w:rsidRDefault="00A805E5" w:rsidP="00A805E5">
      <w:pPr>
        <w:tabs>
          <w:tab w:val="left" w:pos="-1440"/>
          <w:tab w:val="left" w:pos="-720"/>
          <w:tab w:val="center" w:pos="5310"/>
        </w:tabs>
        <w:jc w:val="right"/>
        <w:rPr>
          <w:rFonts w:ascii="CG Times" w:hAnsi="CG Times"/>
          <w:b/>
        </w:rPr>
      </w:pPr>
    </w:p>
    <w:p w:rsidR="00A805E5" w:rsidRPr="00A805E5" w:rsidRDefault="00A805E5" w:rsidP="00A805E5">
      <w:pPr>
        <w:tabs>
          <w:tab w:val="center" w:pos="5310"/>
        </w:tabs>
        <w:jc w:val="center"/>
        <w:rPr>
          <w:rFonts w:ascii="Arial" w:hAnsi="Arial" w:cs="Arial"/>
          <w:b/>
        </w:rPr>
      </w:pPr>
      <w:r>
        <w:rPr>
          <w:rFonts w:ascii="CG Times" w:hAnsi="CG Times"/>
          <w:b/>
        </w:rPr>
        <w:t xml:space="preserve">                           </w:t>
      </w:r>
      <w:r w:rsidR="00CF04F9">
        <w:rPr>
          <w:rFonts w:ascii="Arial" w:hAnsi="Arial" w:cs="Arial"/>
          <w:b/>
        </w:rPr>
        <w:t>2017</w:t>
      </w:r>
    </w:p>
    <w:p w:rsidR="00A805E5" w:rsidRDefault="00A805E5" w:rsidP="00A805E5">
      <w:pPr>
        <w:tabs>
          <w:tab w:val="center" w:pos="5310"/>
        </w:tabs>
        <w:rPr>
          <w:b/>
        </w:rPr>
      </w:pPr>
    </w:p>
    <w:p w:rsidR="00A805E5" w:rsidRDefault="00A805E5" w:rsidP="00A805E5">
      <w:pPr>
        <w:tabs>
          <w:tab w:val="left" w:pos="-1440"/>
          <w:tab w:val="left" w:pos="-720"/>
          <w:tab w:val="center" w:pos="5310"/>
        </w:tabs>
        <w:jc w:val="right"/>
        <w:rPr>
          <w:b/>
        </w:rPr>
      </w:pPr>
    </w:p>
    <w:p w:rsidR="00A805E5" w:rsidRDefault="00A805E5" w:rsidP="00A805E5">
      <w:pPr>
        <w:tabs>
          <w:tab w:val="center" w:pos="5310"/>
        </w:tabs>
        <w:rPr>
          <w:b/>
        </w:rPr>
        <w:sectPr w:rsidR="00A805E5" w:rsidSect="00A805E5">
          <w:headerReference w:type="even" r:id="rId8"/>
          <w:headerReference w:type="default" r:id="rId9"/>
          <w:pgSz w:w="12240" w:h="15840"/>
          <w:pgMar w:top="1440" w:right="1800" w:bottom="1440" w:left="1800" w:header="720" w:footer="720" w:gutter="0"/>
          <w:pgBorders w:display="firstPage" w:offsetFrom="page">
            <w:top w:val="single" w:sz="18" w:space="24" w:color="auto"/>
            <w:left w:val="single" w:sz="18" w:space="24" w:color="auto"/>
            <w:bottom w:val="single" w:sz="18" w:space="24" w:color="auto"/>
            <w:right w:val="single" w:sz="18" w:space="24" w:color="auto"/>
          </w:pgBorders>
          <w:pgNumType w:start="5"/>
          <w:cols w:space="720"/>
          <w:titlePg/>
        </w:sectPr>
      </w:pPr>
    </w:p>
    <w:p w:rsidR="000505B0" w:rsidRPr="00A805E5" w:rsidRDefault="00A805E5" w:rsidP="000505B0">
      <w:pPr>
        <w:tabs>
          <w:tab w:val="left" w:pos="-1440"/>
          <w:tab w:val="left" w:pos="-720"/>
        </w:tabs>
        <w:jc w:val="center"/>
        <w:rPr>
          <w:rFonts w:ascii="Arial" w:hAnsi="Arial" w:cs="Arial"/>
          <w:b/>
          <w:szCs w:val="24"/>
        </w:rPr>
      </w:pPr>
      <w:r w:rsidRPr="00A805E5">
        <w:rPr>
          <w:rFonts w:ascii="Arial" w:hAnsi="Arial" w:cs="Arial"/>
          <w:b/>
          <w:szCs w:val="24"/>
        </w:rPr>
        <w:lastRenderedPageBreak/>
        <w:t xml:space="preserve">APPEALS COMMISSION </w:t>
      </w:r>
    </w:p>
    <w:p w:rsidR="00A805E5" w:rsidRPr="00A805E5" w:rsidRDefault="00A805E5" w:rsidP="00A805E5">
      <w:pPr>
        <w:tabs>
          <w:tab w:val="left" w:pos="-1440"/>
          <w:tab w:val="left" w:pos="-720"/>
        </w:tabs>
        <w:jc w:val="center"/>
        <w:rPr>
          <w:rFonts w:ascii="Arial" w:hAnsi="Arial" w:cs="Arial"/>
          <w:b/>
          <w:szCs w:val="24"/>
        </w:rPr>
      </w:pPr>
    </w:p>
    <w:p w:rsidR="008A6E35" w:rsidRDefault="008A6E35" w:rsidP="00A805E5">
      <w:pPr>
        <w:pStyle w:val="BodyTextIndent"/>
        <w:ind w:left="0" w:firstLine="0"/>
        <w:jc w:val="both"/>
        <w:rPr>
          <w:rFonts w:ascii="Arial" w:hAnsi="Arial" w:cs="Arial"/>
          <w:b/>
          <w:bCs/>
          <w:sz w:val="24"/>
          <w:szCs w:val="24"/>
        </w:rPr>
      </w:pPr>
    </w:p>
    <w:p w:rsidR="00A805E5" w:rsidRPr="00A805E5" w:rsidRDefault="00A805E5" w:rsidP="00A805E5">
      <w:pPr>
        <w:pStyle w:val="BodyTextIndent"/>
        <w:ind w:left="0" w:firstLine="0"/>
        <w:jc w:val="both"/>
        <w:rPr>
          <w:rFonts w:ascii="Arial" w:hAnsi="Arial" w:cs="Arial"/>
          <w:b/>
          <w:bCs/>
          <w:sz w:val="24"/>
          <w:szCs w:val="24"/>
        </w:rPr>
      </w:pPr>
      <w:r w:rsidRPr="00A805E5">
        <w:rPr>
          <w:rFonts w:ascii="Arial" w:hAnsi="Arial" w:cs="Arial"/>
          <w:b/>
          <w:bCs/>
          <w:sz w:val="24"/>
          <w:szCs w:val="24"/>
        </w:rPr>
        <w:t xml:space="preserve">MISSION </w:t>
      </w:r>
    </w:p>
    <w:p w:rsidR="00A805E5" w:rsidRPr="00A805E5" w:rsidRDefault="00A805E5" w:rsidP="00A805E5">
      <w:pPr>
        <w:pStyle w:val="BodyTextIndent"/>
        <w:ind w:left="0" w:firstLine="0"/>
        <w:jc w:val="both"/>
        <w:rPr>
          <w:rFonts w:ascii="Arial" w:hAnsi="Arial" w:cs="Arial"/>
          <w:sz w:val="24"/>
          <w:szCs w:val="24"/>
        </w:rPr>
      </w:pPr>
    </w:p>
    <w:p w:rsidR="00A805E5" w:rsidRPr="00A805E5" w:rsidRDefault="00A805E5" w:rsidP="00A805E5">
      <w:pPr>
        <w:pStyle w:val="BodyTextIndent"/>
        <w:ind w:left="0" w:firstLine="0"/>
        <w:rPr>
          <w:rFonts w:ascii="Arial" w:hAnsi="Arial" w:cs="Arial"/>
          <w:sz w:val="24"/>
          <w:szCs w:val="24"/>
        </w:rPr>
      </w:pPr>
      <w:r w:rsidRPr="00A805E5">
        <w:rPr>
          <w:rFonts w:ascii="Arial" w:hAnsi="Arial" w:cs="Arial"/>
          <w:sz w:val="24"/>
          <w:szCs w:val="24"/>
        </w:rPr>
        <w:t xml:space="preserve">To provide a timely, fair and independent appeals process consistent with legislation, policy and the principles of natural justice. </w:t>
      </w:r>
    </w:p>
    <w:p w:rsidR="00A805E5" w:rsidRPr="00A805E5" w:rsidRDefault="00A805E5" w:rsidP="00A805E5">
      <w:pPr>
        <w:rPr>
          <w:rFonts w:ascii="Arial" w:hAnsi="Arial" w:cs="Arial"/>
          <w:szCs w:val="24"/>
        </w:rPr>
      </w:pPr>
    </w:p>
    <w:p w:rsidR="008A6E35" w:rsidRDefault="008A6E35" w:rsidP="00A805E5">
      <w:pPr>
        <w:pStyle w:val="BodyTextIndent"/>
        <w:ind w:left="0" w:firstLine="0"/>
        <w:rPr>
          <w:rFonts w:ascii="Arial" w:hAnsi="Arial" w:cs="Arial"/>
          <w:b/>
          <w:bCs/>
          <w:sz w:val="24"/>
          <w:szCs w:val="24"/>
        </w:rPr>
      </w:pPr>
    </w:p>
    <w:p w:rsidR="00A805E5" w:rsidRPr="00A805E5" w:rsidRDefault="00A805E5" w:rsidP="00A805E5">
      <w:pPr>
        <w:pStyle w:val="BodyTextIndent"/>
        <w:ind w:left="0" w:firstLine="0"/>
        <w:rPr>
          <w:rFonts w:ascii="Arial" w:hAnsi="Arial" w:cs="Arial"/>
          <w:b/>
          <w:bCs/>
          <w:sz w:val="24"/>
          <w:szCs w:val="24"/>
        </w:rPr>
      </w:pPr>
      <w:r w:rsidRPr="00A805E5">
        <w:rPr>
          <w:rFonts w:ascii="Arial" w:hAnsi="Arial" w:cs="Arial"/>
          <w:b/>
          <w:bCs/>
          <w:sz w:val="24"/>
          <w:szCs w:val="24"/>
        </w:rPr>
        <w:t>BACKGROUND</w:t>
      </w:r>
    </w:p>
    <w:p w:rsidR="00A805E5" w:rsidRPr="00A805E5" w:rsidRDefault="00A805E5" w:rsidP="00A805E5">
      <w:pPr>
        <w:pStyle w:val="BodyTextIndent"/>
        <w:ind w:left="0" w:firstLine="0"/>
        <w:rPr>
          <w:rFonts w:ascii="Arial" w:hAnsi="Arial" w:cs="Arial"/>
          <w:b/>
          <w:bCs/>
          <w:sz w:val="24"/>
          <w:szCs w:val="24"/>
        </w:rPr>
      </w:pPr>
    </w:p>
    <w:p w:rsidR="00A805E5" w:rsidRPr="00A805E5" w:rsidRDefault="000505B0" w:rsidP="00A805E5">
      <w:pPr>
        <w:pStyle w:val="BodyTextIndent"/>
        <w:ind w:left="0" w:firstLine="0"/>
        <w:rPr>
          <w:rFonts w:ascii="Arial" w:hAnsi="Arial" w:cs="Arial"/>
          <w:sz w:val="24"/>
          <w:szCs w:val="24"/>
        </w:rPr>
      </w:pPr>
      <w:r>
        <w:rPr>
          <w:rFonts w:ascii="Arial" w:hAnsi="Arial" w:cs="Arial"/>
          <w:sz w:val="24"/>
          <w:szCs w:val="24"/>
        </w:rPr>
        <w:t>The Appeals Commission for Alberta</w:t>
      </w:r>
      <w:r w:rsidR="00A805E5" w:rsidRPr="00A805E5">
        <w:rPr>
          <w:rFonts w:ascii="Arial" w:hAnsi="Arial" w:cs="Arial"/>
          <w:sz w:val="24"/>
          <w:szCs w:val="24"/>
        </w:rPr>
        <w:t xml:space="preserve"> </w:t>
      </w:r>
      <w:r w:rsidR="00A805E5" w:rsidRPr="000505B0">
        <w:rPr>
          <w:rFonts w:ascii="Arial" w:hAnsi="Arial" w:cs="Arial"/>
          <w:sz w:val="24"/>
          <w:szCs w:val="24"/>
        </w:rPr>
        <w:t>Workers' Compensation</w:t>
      </w:r>
      <w:r w:rsidR="00A805E5" w:rsidRPr="00A805E5">
        <w:rPr>
          <w:rFonts w:ascii="Arial" w:hAnsi="Arial" w:cs="Arial"/>
          <w:sz w:val="24"/>
          <w:szCs w:val="24"/>
        </w:rPr>
        <w:t xml:space="preserve"> is a quasi-judicial </w:t>
      </w:r>
      <w:r>
        <w:rPr>
          <w:rFonts w:ascii="Arial" w:hAnsi="Arial" w:cs="Arial"/>
          <w:sz w:val="24"/>
          <w:szCs w:val="24"/>
        </w:rPr>
        <w:t xml:space="preserve">tribunal established under the </w:t>
      </w:r>
      <w:r w:rsidRPr="000505B0">
        <w:rPr>
          <w:rFonts w:ascii="Arial" w:hAnsi="Arial" w:cs="Arial"/>
          <w:i/>
          <w:sz w:val="24"/>
          <w:szCs w:val="24"/>
        </w:rPr>
        <w:t xml:space="preserve">Workers’ Compensation </w:t>
      </w:r>
      <w:r w:rsidR="007338DD" w:rsidRPr="000505B0">
        <w:rPr>
          <w:rFonts w:ascii="Arial" w:hAnsi="Arial" w:cs="Arial"/>
          <w:i/>
          <w:sz w:val="24"/>
          <w:szCs w:val="24"/>
        </w:rPr>
        <w:t>Act</w:t>
      </w:r>
      <w:r w:rsidR="007338DD">
        <w:rPr>
          <w:rFonts w:ascii="Arial" w:hAnsi="Arial" w:cs="Arial"/>
          <w:i/>
          <w:sz w:val="24"/>
          <w:szCs w:val="24"/>
        </w:rPr>
        <w:t xml:space="preserve">. </w:t>
      </w:r>
      <w:r w:rsidR="007338DD" w:rsidRPr="007338DD">
        <w:rPr>
          <w:rFonts w:ascii="Arial" w:hAnsi="Arial" w:cs="Arial"/>
          <w:sz w:val="24"/>
          <w:szCs w:val="24"/>
        </w:rPr>
        <w:t>A</w:t>
      </w:r>
      <w:r w:rsidR="007338DD">
        <w:rPr>
          <w:rFonts w:ascii="Arial" w:hAnsi="Arial" w:cs="Arial"/>
          <w:sz w:val="24"/>
          <w:szCs w:val="24"/>
        </w:rPr>
        <w:t>s</w:t>
      </w:r>
      <w:r>
        <w:rPr>
          <w:rFonts w:ascii="Arial" w:hAnsi="Arial" w:cs="Arial"/>
          <w:sz w:val="24"/>
          <w:szCs w:val="24"/>
        </w:rPr>
        <w:t xml:space="preserve"> a government </w:t>
      </w:r>
      <w:r w:rsidR="00A805E5" w:rsidRPr="00A805E5">
        <w:rPr>
          <w:rFonts w:ascii="Arial" w:hAnsi="Arial" w:cs="Arial"/>
          <w:sz w:val="24"/>
          <w:szCs w:val="24"/>
        </w:rPr>
        <w:t xml:space="preserve">entity </w:t>
      </w:r>
      <w:r>
        <w:rPr>
          <w:rFonts w:ascii="Arial" w:hAnsi="Arial" w:cs="Arial"/>
          <w:sz w:val="24"/>
          <w:szCs w:val="24"/>
        </w:rPr>
        <w:t>separate from the Workers’ Compensation Board</w:t>
      </w:r>
      <w:r w:rsidR="007338DD">
        <w:rPr>
          <w:rFonts w:ascii="Arial" w:hAnsi="Arial" w:cs="Arial"/>
          <w:sz w:val="24"/>
          <w:szCs w:val="24"/>
        </w:rPr>
        <w:t>, the</w:t>
      </w:r>
      <w:r>
        <w:rPr>
          <w:rFonts w:ascii="Arial" w:hAnsi="Arial" w:cs="Arial"/>
          <w:sz w:val="24"/>
          <w:szCs w:val="24"/>
        </w:rPr>
        <w:t xml:space="preserve"> Commission provides a final level of appeal for workers and employers on workers’ compensation matters in the province</w:t>
      </w:r>
      <w:r w:rsidR="00A805E5" w:rsidRPr="00A805E5">
        <w:rPr>
          <w:rFonts w:ascii="Arial" w:hAnsi="Arial" w:cs="Arial"/>
          <w:sz w:val="24"/>
          <w:szCs w:val="24"/>
        </w:rPr>
        <w:t>.</w:t>
      </w:r>
    </w:p>
    <w:p w:rsidR="00A805E5" w:rsidRPr="00A805E5" w:rsidRDefault="00A805E5" w:rsidP="00A805E5">
      <w:pPr>
        <w:pStyle w:val="BodyTextIndent"/>
        <w:ind w:left="0" w:firstLine="0"/>
        <w:rPr>
          <w:rFonts w:ascii="Arial" w:hAnsi="Arial" w:cs="Arial"/>
          <w:sz w:val="24"/>
          <w:szCs w:val="24"/>
        </w:rPr>
      </w:pPr>
    </w:p>
    <w:p w:rsidR="00A805E5" w:rsidRDefault="003B4E6E" w:rsidP="00A805E5">
      <w:pPr>
        <w:pStyle w:val="BodyTextIndent"/>
        <w:ind w:left="0" w:firstLine="0"/>
        <w:rPr>
          <w:rFonts w:ascii="Arial" w:hAnsi="Arial" w:cs="Arial"/>
          <w:sz w:val="24"/>
          <w:szCs w:val="24"/>
        </w:rPr>
      </w:pPr>
      <w:r w:rsidRPr="003B4E6E">
        <w:rPr>
          <w:rFonts w:ascii="Arial" w:hAnsi="Arial" w:cs="Arial"/>
          <w:sz w:val="24"/>
          <w:szCs w:val="24"/>
        </w:rPr>
        <w:t>Appeals Commissioners sit as members of 3 person panels to hear and decide appeals from the decision of the workers’ Compensation Board review bodies.  The Commission conducts over 1100 hearings per year from its offices in Edmonton and Calgary.</w:t>
      </w:r>
    </w:p>
    <w:p w:rsidR="003B4E6E" w:rsidRPr="00A805E5" w:rsidRDefault="003B4E6E" w:rsidP="00A805E5">
      <w:pPr>
        <w:pStyle w:val="BodyTextIndent"/>
        <w:ind w:left="0" w:firstLine="0"/>
        <w:rPr>
          <w:rFonts w:ascii="Arial" w:hAnsi="Arial" w:cs="Arial"/>
          <w:sz w:val="24"/>
          <w:szCs w:val="24"/>
        </w:rPr>
      </w:pPr>
    </w:p>
    <w:p w:rsidR="00A805E5" w:rsidRDefault="00A805E5" w:rsidP="00A805E5">
      <w:pPr>
        <w:pStyle w:val="BodyTextIndent"/>
        <w:ind w:left="0" w:firstLine="0"/>
        <w:rPr>
          <w:rFonts w:ascii="Arial" w:hAnsi="Arial" w:cs="Arial"/>
          <w:sz w:val="24"/>
          <w:u w:val="single"/>
        </w:rPr>
      </w:pPr>
      <w:r w:rsidRPr="00A805E5">
        <w:rPr>
          <w:rFonts w:ascii="Arial" w:hAnsi="Arial" w:cs="Arial"/>
          <w:sz w:val="24"/>
          <w:szCs w:val="24"/>
        </w:rPr>
        <w:t xml:space="preserve">Further information regarding the Appeals Commission can be accessed through our website at </w:t>
      </w:r>
      <w:hyperlink r:id="rId10" w:history="1">
        <w:r w:rsidR="00283D95" w:rsidRPr="002C077E">
          <w:rPr>
            <w:rStyle w:val="Hyperlink"/>
            <w:rFonts w:ascii="Arial" w:hAnsi="Arial" w:cs="Arial"/>
            <w:sz w:val="24"/>
          </w:rPr>
          <w:t>www.appealscommission.ab.ca</w:t>
        </w:r>
      </w:hyperlink>
    </w:p>
    <w:p w:rsidR="008A6E35" w:rsidRPr="00A805E5" w:rsidRDefault="008A6E35" w:rsidP="00A805E5">
      <w:pPr>
        <w:pStyle w:val="BodyTextIndent"/>
        <w:ind w:left="0" w:firstLine="0"/>
        <w:rPr>
          <w:rFonts w:ascii="Arial" w:hAnsi="Arial" w:cs="Arial"/>
          <w:sz w:val="24"/>
          <w:szCs w:val="24"/>
        </w:rPr>
      </w:pPr>
    </w:p>
    <w:p w:rsidR="00A805E5" w:rsidRPr="00A805E5" w:rsidRDefault="00A805E5" w:rsidP="00A805E5">
      <w:pPr>
        <w:rPr>
          <w:rFonts w:ascii="Arial" w:hAnsi="Arial" w:cs="Arial"/>
          <w:b/>
          <w:szCs w:val="24"/>
        </w:rPr>
      </w:pPr>
    </w:p>
    <w:p w:rsidR="00A805E5" w:rsidRPr="00A805E5" w:rsidRDefault="00A805E5" w:rsidP="00A805E5">
      <w:pPr>
        <w:numPr>
          <w:ilvl w:val="0"/>
          <w:numId w:val="1"/>
        </w:numPr>
        <w:rPr>
          <w:rFonts w:ascii="Arial" w:hAnsi="Arial" w:cs="Arial"/>
          <w:b/>
          <w:szCs w:val="24"/>
        </w:rPr>
      </w:pPr>
      <w:r w:rsidRPr="00A805E5">
        <w:rPr>
          <w:rFonts w:ascii="Arial" w:hAnsi="Arial" w:cs="Arial"/>
          <w:b/>
          <w:szCs w:val="24"/>
          <w:u w:val="single"/>
        </w:rPr>
        <w:t>RESPONSIBILITIES</w:t>
      </w:r>
    </w:p>
    <w:p w:rsidR="00A805E5" w:rsidRPr="00A805E5" w:rsidRDefault="00A805E5" w:rsidP="00A805E5">
      <w:pPr>
        <w:rPr>
          <w:rFonts w:ascii="Arial" w:hAnsi="Arial" w:cs="Arial"/>
          <w:szCs w:val="24"/>
        </w:rPr>
      </w:pPr>
    </w:p>
    <w:p w:rsidR="007338DD" w:rsidRDefault="002C3853" w:rsidP="007338DD">
      <w:pPr>
        <w:tabs>
          <w:tab w:val="left" w:pos="1440"/>
        </w:tabs>
        <w:ind w:left="720"/>
        <w:rPr>
          <w:rFonts w:ascii="Arial" w:hAnsi="Arial" w:cs="Arial"/>
          <w:szCs w:val="24"/>
        </w:rPr>
      </w:pPr>
      <w:proofErr w:type="gramStart"/>
      <w:r w:rsidRPr="007338DD">
        <w:rPr>
          <w:rFonts w:ascii="Arial" w:hAnsi="Arial" w:cs="Arial"/>
          <w:szCs w:val="24"/>
        </w:rPr>
        <w:t>Preparing for appeal</w:t>
      </w:r>
      <w:r w:rsidR="00A805E5" w:rsidRPr="007338DD">
        <w:rPr>
          <w:rFonts w:ascii="Arial" w:hAnsi="Arial" w:cs="Arial"/>
          <w:szCs w:val="24"/>
        </w:rPr>
        <w:t xml:space="preserve"> hearings </w:t>
      </w:r>
      <w:r w:rsidR="00440E30">
        <w:rPr>
          <w:rFonts w:ascii="Arial" w:hAnsi="Arial" w:cs="Arial"/>
          <w:szCs w:val="24"/>
        </w:rPr>
        <w:t>by reviewing and analyzing the Appeals Document P</w:t>
      </w:r>
      <w:r w:rsidR="00A805E5" w:rsidRPr="007338DD">
        <w:rPr>
          <w:rFonts w:ascii="Arial" w:hAnsi="Arial" w:cs="Arial"/>
          <w:szCs w:val="24"/>
        </w:rPr>
        <w:t xml:space="preserve">ackage, </w:t>
      </w:r>
      <w:r w:rsidR="00210869" w:rsidRPr="007338DD">
        <w:rPr>
          <w:rFonts w:ascii="Arial" w:hAnsi="Arial" w:cs="Arial"/>
          <w:szCs w:val="24"/>
        </w:rPr>
        <w:t>relevant policies and</w:t>
      </w:r>
      <w:r w:rsidR="00A805E5" w:rsidRPr="007338DD">
        <w:rPr>
          <w:rFonts w:ascii="Arial" w:hAnsi="Arial" w:cs="Arial"/>
          <w:szCs w:val="24"/>
        </w:rPr>
        <w:t xml:space="preserve"> legislation, </w:t>
      </w:r>
      <w:r w:rsidR="00210869" w:rsidRPr="007338DD">
        <w:rPr>
          <w:rFonts w:ascii="Arial" w:hAnsi="Arial" w:cs="Arial"/>
          <w:szCs w:val="24"/>
        </w:rPr>
        <w:t>and applicable Appeals Commission and court decisions</w:t>
      </w:r>
      <w:r w:rsidR="00A805E5" w:rsidRPr="007338DD">
        <w:rPr>
          <w:rFonts w:ascii="Arial" w:hAnsi="Arial" w:cs="Arial"/>
          <w:szCs w:val="24"/>
        </w:rPr>
        <w:t>.</w:t>
      </w:r>
      <w:proofErr w:type="gramEnd"/>
    </w:p>
    <w:p w:rsidR="007338DD" w:rsidRPr="007338DD" w:rsidRDefault="007338DD" w:rsidP="007338DD">
      <w:pPr>
        <w:tabs>
          <w:tab w:val="left" w:pos="1440"/>
        </w:tabs>
        <w:ind w:left="720"/>
        <w:rPr>
          <w:rFonts w:ascii="Arial" w:hAnsi="Arial" w:cs="Arial"/>
        </w:rPr>
      </w:pPr>
    </w:p>
    <w:p w:rsidR="007338DD" w:rsidRPr="007338DD" w:rsidRDefault="007338DD" w:rsidP="007338DD">
      <w:pPr>
        <w:tabs>
          <w:tab w:val="left" w:pos="1440"/>
        </w:tabs>
        <w:ind w:left="720"/>
        <w:rPr>
          <w:rFonts w:ascii="Arial" w:hAnsi="Arial" w:cs="Arial"/>
        </w:rPr>
      </w:pPr>
      <w:proofErr w:type="gramStart"/>
      <w:r w:rsidRPr="007338DD">
        <w:rPr>
          <w:rFonts w:ascii="Arial" w:hAnsi="Arial" w:cs="Arial"/>
        </w:rPr>
        <w:t xml:space="preserve">Participating </w:t>
      </w:r>
      <w:r w:rsidR="00470129">
        <w:rPr>
          <w:rFonts w:ascii="Arial" w:hAnsi="Arial" w:cs="Arial"/>
        </w:rPr>
        <w:t xml:space="preserve">at </w:t>
      </w:r>
      <w:r w:rsidRPr="007338DD">
        <w:rPr>
          <w:rFonts w:ascii="Arial" w:hAnsi="Arial" w:cs="Arial"/>
        </w:rPr>
        <w:t xml:space="preserve">in-person and documentary hearings as part of a three-person panel </w:t>
      </w:r>
      <w:r w:rsidR="004A1EF3">
        <w:rPr>
          <w:rFonts w:ascii="Arial" w:hAnsi="Arial" w:cs="Arial"/>
        </w:rPr>
        <w:t>comprising</w:t>
      </w:r>
      <w:r w:rsidRPr="007338DD">
        <w:rPr>
          <w:rFonts w:ascii="Arial" w:hAnsi="Arial" w:cs="Arial"/>
        </w:rPr>
        <w:t xml:space="preserve"> a Hearing Chair and two members.</w:t>
      </w:r>
      <w:proofErr w:type="gramEnd"/>
    </w:p>
    <w:p w:rsidR="007338DD" w:rsidRPr="007338DD" w:rsidRDefault="007338DD" w:rsidP="007338DD">
      <w:pPr>
        <w:tabs>
          <w:tab w:val="left" w:pos="1440"/>
        </w:tabs>
        <w:rPr>
          <w:rFonts w:ascii="Arial" w:hAnsi="Arial" w:cs="Arial"/>
        </w:rPr>
      </w:pPr>
    </w:p>
    <w:p w:rsidR="007338DD" w:rsidRPr="007338DD" w:rsidRDefault="007338DD" w:rsidP="007338DD">
      <w:pPr>
        <w:tabs>
          <w:tab w:val="left" w:pos="1440"/>
        </w:tabs>
        <w:ind w:left="720"/>
        <w:rPr>
          <w:rFonts w:ascii="Arial" w:hAnsi="Arial" w:cs="Arial"/>
        </w:rPr>
      </w:pPr>
      <w:proofErr w:type="gramStart"/>
      <w:r w:rsidRPr="007338DD">
        <w:rPr>
          <w:rFonts w:ascii="Arial" w:hAnsi="Arial" w:cs="Arial"/>
        </w:rPr>
        <w:t>Participating in the decision making process of the panel by analyzing and weighing evidence, establishing findings of fact, interpreting and applying legislation and policy, and giving consideration to the arguments and submissions of the parties.</w:t>
      </w:r>
      <w:proofErr w:type="gramEnd"/>
    </w:p>
    <w:p w:rsidR="007338DD" w:rsidRPr="007338DD" w:rsidRDefault="007338DD" w:rsidP="007338DD">
      <w:pPr>
        <w:tabs>
          <w:tab w:val="left" w:pos="1440"/>
        </w:tabs>
        <w:rPr>
          <w:rFonts w:ascii="Arial" w:hAnsi="Arial" w:cs="Arial"/>
        </w:rPr>
      </w:pPr>
    </w:p>
    <w:p w:rsidR="007338DD" w:rsidRPr="007338DD" w:rsidRDefault="007338DD" w:rsidP="007338DD">
      <w:pPr>
        <w:tabs>
          <w:tab w:val="left" w:pos="1440"/>
        </w:tabs>
        <w:ind w:left="720"/>
        <w:rPr>
          <w:rFonts w:ascii="Arial" w:hAnsi="Arial" w:cs="Arial"/>
        </w:rPr>
      </w:pPr>
      <w:proofErr w:type="gramStart"/>
      <w:r w:rsidRPr="007338DD">
        <w:rPr>
          <w:rFonts w:ascii="Arial" w:hAnsi="Arial" w:cs="Arial"/>
        </w:rPr>
        <w:t>Participating in the process of issuing written decisions by analyzing and commenting on draft decisions.</w:t>
      </w:r>
      <w:proofErr w:type="gramEnd"/>
    </w:p>
    <w:p w:rsidR="007338DD" w:rsidRPr="007338DD" w:rsidRDefault="007338DD" w:rsidP="007338DD">
      <w:pPr>
        <w:tabs>
          <w:tab w:val="left" w:pos="1440"/>
        </w:tabs>
        <w:ind w:left="720"/>
        <w:rPr>
          <w:rFonts w:ascii="Arial" w:hAnsi="Arial" w:cs="Arial"/>
        </w:rPr>
      </w:pPr>
    </w:p>
    <w:p w:rsidR="007338DD" w:rsidRPr="007338DD" w:rsidRDefault="007338DD" w:rsidP="007338DD">
      <w:pPr>
        <w:tabs>
          <w:tab w:val="left" w:pos="1440"/>
        </w:tabs>
        <w:ind w:left="720"/>
        <w:rPr>
          <w:rFonts w:ascii="Arial" w:hAnsi="Arial" w:cs="Arial"/>
        </w:rPr>
      </w:pPr>
      <w:r w:rsidRPr="007338DD">
        <w:rPr>
          <w:rFonts w:ascii="Arial" w:hAnsi="Arial" w:cs="Arial"/>
        </w:rPr>
        <w:t xml:space="preserve">Meeting the performance requirements of the Appeals Commission governing all aspects of the decision making process </w:t>
      </w:r>
    </w:p>
    <w:p w:rsidR="007338DD" w:rsidRPr="007338DD" w:rsidRDefault="007338DD" w:rsidP="007338DD">
      <w:pPr>
        <w:tabs>
          <w:tab w:val="left" w:pos="1440"/>
        </w:tabs>
        <w:ind w:left="720"/>
        <w:rPr>
          <w:rFonts w:ascii="Arial" w:hAnsi="Arial" w:cs="Arial"/>
        </w:rPr>
      </w:pPr>
    </w:p>
    <w:p w:rsidR="007338DD" w:rsidRPr="007338DD" w:rsidRDefault="007338DD" w:rsidP="007338DD">
      <w:pPr>
        <w:tabs>
          <w:tab w:val="left" w:pos="1440"/>
        </w:tabs>
        <w:ind w:left="720"/>
        <w:rPr>
          <w:rFonts w:ascii="Arial" w:hAnsi="Arial" w:cs="Arial"/>
        </w:rPr>
      </w:pPr>
      <w:r w:rsidRPr="007338DD">
        <w:rPr>
          <w:rFonts w:ascii="Arial" w:hAnsi="Arial" w:cs="Arial"/>
        </w:rPr>
        <w:lastRenderedPageBreak/>
        <w:t>Participating in the educational and collegial life of the Appeals Commission including attending internal and external conferences, preparing and delivering papers</w:t>
      </w:r>
      <w:r w:rsidR="00470129">
        <w:rPr>
          <w:rFonts w:ascii="Arial" w:hAnsi="Arial" w:cs="Arial"/>
        </w:rPr>
        <w:t>,</w:t>
      </w:r>
      <w:r w:rsidRPr="007338DD">
        <w:rPr>
          <w:rFonts w:ascii="Arial" w:hAnsi="Arial" w:cs="Arial"/>
        </w:rPr>
        <w:t xml:space="preserve"> and undertaking internal teaching and mentoring assignments as required.</w:t>
      </w:r>
    </w:p>
    <w:p w:rsidR="007338DD" w:rsidRPr="007338DD" w:rsidRDefault="007338DD" w:rsidP="007338DD">
      <w:pPr>
        <w:tabs>
          <w:tab w:val="left" w:pos="1440"/>
        </w:tabs>
        <w:ind w:left="720"/>
        <w:rPr>
          <w:rFonts w:ascii="Arial" w:hAnsi="Arial" w:cs="Arial"/>
        </w:rPr>
      </w:pPr>
    </w:p>
    <w:p w:rsidR="007338DD" w:rsidRPr="007338DD" w:rsidRDefault="007338DD" w:rsidP="007338DD">
      <w:pPr>
        <w:rPr>
          <w:rFonts w:ascii="Arial" w:hAnsi="Arial" w:cs="Arial"/>
          <w:b/>
          <w:u w:val="single"/>
        </w:rPr>
      </w:pPr>
    </w:p>
    <w:p w:rsidR="007338DD" w:rsidRPr="007338DD" w:rsidRDefault="007338DD" w:rsidP="007338DD">
      <w:pPr>
        <w:numPr>
          <w:ilvl w:val="0"/>
          <w:numId w:val="1"/>
        </w:numPr>
        <w:rPr>
          <w:rFonts w:ascii="Arial" w:hAnsi="Arial" w:cs="Arial"/>
          <w:b/>
        </w:rPr>
      </w:pPr>
      <w:r w:rsidRPr="007338DD">
        <w:rPr>
          <w:rFonts w:ascii="Arial" w:hAnsi="Arial" w:cs="Arial"/>
          <w:b/>
          <w:u w:val="single"/>
        </w:rPr>
        <w:t>KNOWLEDGE/EXPERIENCE REQUIREMENTS</w:t>
      </w:r>
      <w:r w:rsidRPr="007338DD">
        <w:rPr>
          <w:rFonts w:ascii="Arial" w:hAnsi="Arial" w:cs="Arial"/>
          <w:b/>
          <w:u w:val="single"/>
        </w:rPr>
        <w:br/>
      </w:r>
      <w:r w:rsidRPr="007338DD">
        <w:rPr>
          <w:rFonts w:ascii="Arial" w:hAnsi="Arial" w:cs="Arial"/>
          <w:b/>
          <w:u w:val="single"/>
        </w:rPr>
        <w:br/>
      </w:r>
      <w:r w:rsidRPr="007338DD">
        <w:rPr>
          <w:rFonts w:ascii="Arial" w:hAnsi="Arial" w:cs="Arial"/>
        </w:rPr>
        <w:t xml:space="preserve">Sound understanding of administrative proceedings gained through extensive experience in the interpretation and application of legislation or policy in a quasi-judicial, or similar, setting.  </w:t>
      </w:r>
    </w:p>
    <w:p w:rsidR="007338DD" w:rsidRPr="007338DD" w:rsidRDefault="007338DD" w:rsidP="007338DD">
      <w:pPr>
        <w:tabs>
          <w:tab w:val="left" w:pos="1440"/>
        </w:tabs>
        <w:rPr>
          <w:rFonts w:ascii="Arial" w:hAnsi="Arial" w:cs="Arial"/>
        </w:rPr>
      </w:pPr>
    </w:p>
    <w:p w:rsidR="007338DD" w:rsidRPr="007338DD" w:rsidRDefault="007338DD" w:rsidP="007338DD">
      <w:pPr>
        <w:tabs>
          <w:tab w:val="left" w:pos="1440"/>
        </w:tabs>
        <w:ind w:left="720"/>
        <w:rPr>
          <w:rFonts w:ascii="Arial" w:hAnsi="Arial" w:cs="Arial"/>
        </w:rPr>
      </w:pPr>
      <w:proofErr w:type="gramStart"/>
      <w:r w:rsidRPr="007338DD">
        <w:rPr>
          <w:rFonts w:ascii="Arial" w:hAnsi="Arial" w:cs="Arial"/>
        </w:rPr>
        <w:t>Demonstrated skills at analyzing evidence, exercising judgment, solving problems</w:t>
      </w:r>
      <w:r w:rsidR="00470129">
        <w:rPr>
          <w:rFonts w:ascii="Arial" w:hAnsi="Arial" w:cs="Arial"/>
        </w:rPr>
        <w:t>,</w:t>
      </w:r>
      <w:r w:rsidRPr="007338DD">
        <w:rPr>
          <w:rFonts w:ascii="Arial" w:hAnsi="Arial" w:cs="Arial"/>
        </w:rPr>
        <w:t xml:space="preserve"> and working towards consensus.</w:t>
      </w:r>
      <w:proofErr w:type="gramEnd"/>
    </w:p>
    <w:p w:rsidR="007338DD" w:rsidRPr="007338DD" w:rsidRDefault="007338DD" w:rsidP="007338DD">
      <w:pPr>
        <w:tabs>
          <w:tab w:val="left" w:pos="1440"/>
        </w:tabs>
        <w:ind w:left="720"/>
        <w:rPr>
          <w:rFonts w:ascii="Arial" w:hAnsi="Arial" w:cs="Arial"/>
        </w:rPr>
      </w:pPr>
    </w:p>
    <w:p w:rsidR="007338DD" w:rsidRPr="007338DD" w:rsidRDefault="007338DD" w:rsidP="007338DD">
      <w:pPr>
        <w:tabs>
          <w:tab w:val="left" w:pos="1440"/>
        </w:tabs>
        <w:ind w:left="720"/>
        <w:rPr>
          <w:rFonts w:ascii="Arial" w:hAnsi="Arial" w:cs="Arial"/>
        </w:rPr>
      </w:pPr>
      <w:r w:rsidRPr="007338DD">
        <w:rPr>
          <w:rFonts w:ascii="Arial" w:hAnsi="Arial" w:cs="Arial"/>
        </w:rPr>
        <w:t>Capable of articulating views in discussions with the ability to be fair, impartial, objective and open minded.</w:t>
      </w:r>
    </w:p>
    <w:p w:rsidR="007338DD" w:rsidRPr="007338DD" w:rsidRDefault="007338DD" w:rsidP="007338DD">
      <w:pPr>
        <w:tabs>
          <w:tab w:val="left" w:pos="1440"/>
        </w:tabs>
        <w:rPr>
          <w:rFonts w:ascii="Arial" w:hAnsi="Arial" w:cs="Arial"/>
        </w:rPr>
      </w:pPr>
    </w:p>
    <w:p w:rsidR="007338DD" w:rsidRPr="007338DD" w:rsidRDefault="007338DD" w:rsidP="007338DD">
      <w:pPr>
        <w:tabs>
          <w:tab w:val="left" w:pos="1440"/>
        </w:tabs>
        <w:ind w:left="720"/>
        <w:rPr>
          <w:rFonts w:ascii="Arial" w:hAnsi="Arial" w:cs="Arial"/>
        </w:rPr>
      </w:pPr>
      <w:proofErr w:type="gramStart"/>
      <w:r w:rsidRPr="00443177">
        <w:rPr>
          <w:rFonts w:ascii="Arial" w:hAnsi="Arial" w:cs="Arial"/>
        </w:rPr>
        <w:t>Capable of managing a sign</w:t>
      </w:r>
      <w:r w:rsidR="00443177" w:rsidRPr="00443177">
        <w:rPr>
          <w:rFonts w:ascii="Arial" w:hAnsi="Arial" w:cs="Arial"/>
        </w:rPr>
        <w:t>ificant workload of preparation and</w:t>
      </w:r>
      <w:r w:rsidRPr="00443177">
        <w:rPr>
          <w:rFonts w:ascii="Arial" w:hAnsi="Arial" w:cs="Arial"/>
        </w:rPr>
        <w:t xml:space="preserve"> hearings </w:t>
      </w:r>
      <w:r w:rsidR="00443177" w:rsidRPr="00443177">
        <w:rPr>
          <w:rFonts w:ascii="Arial" w:hAnsi="Arial" w:cs="Arial"/>
        </w:rPr>
        <w:t>in order to meet</w:t>
      </w:r>
      <w:r w:rsidRPr="00443177">
        <w:rPr>
          <w:rFonts w:ascii="Arial" w:hAnsi="Arial" w:cs="Arial"/>
        </w:rPr>
        <w:t xml:space="preserve"> time and quality performance measures.</w:t>
      </w:r>
      <w:proofErr w:type="gramEnd"/>
    </w:p>
    <w:p w:rsidR="007338DD" w:rsidRPr="007338DD" w:rsidRDefault="007338DD" w:rsidP="007338DD">
      <w:pPr>
        <w:tabs>
          <w:tab w:val="left" w:pos="1440"/>
        </w:tabs>
        <w:ind w:left="720"/>
        <w:rPr>
          <w:rFonts w:ascii="Arial" w:hAnsi="Arial" w:cs="Arial"/>
        </w:rPr>
      </w:pPr>
    </w:p>
    <w:p w:rsidR="007338DD" w:rsidRPr="007338DD" w:rsidRDefault="007338DD" w:rsidP="007338DD">
      <w:pPr>
        <w:tabs>
          <w:tab w:val="left" w:pos="1440"/>
        </w:tabs>
        <w:ind w:left="720"/>
        <w:rPr>
          <w:rFonts w:ascii="Arial" w:hAnsi="Arial" w:cs="Arial"/>
        </w:rPr>
      </w:pPr>
      <w:proofErr w:type="gramStart"/>
      <w:r w:rsidRPr="007338DD">
        <w:rPr>
          <w:rFonts w:ascii="Arial" w:hAnsi="Arial" w:cs="Arial"/>
        </w:rPr>
        <w:t>Extensive and diverse work history from either an employer or employee perspective.</w:t>
      </w:r>
      <w:proofErr w:type="gramEnd"/>
      <w:r w:rsidRPr="007338DD">
        <w:rPr>
          <w:rFonts w:ascii="Arial" w:hAnsi="Arial" w:cs="Arial"/>
        </w:rPr>
        <w:t xml:space="preserve"> </w:t>
      </w:r>
    </w:p>
    <w:p w:rsidR="007338DD" w:rsidRPr="007338DD" w:rsidRDefault="007338DD" w:rsidP="007338DD">
      <w:pPr>
        <w:tabs>
          <w:tab w:val="left" w:pos="1440"/>
        </w:tabs>
        <w:ind w:left="720"/>
        <w:rPr>
          <w:rFonts w:ascii="Arial" w:hAnsi="Arial" w:cs="Arial"/>
        </w:rPr>
      </w:pPr>
    </w:p>
    <w:p w:rsidR="00F92769" w:rsidRDefault="00F92769" w:rsidP="007338DD">
      <w:pPr>
        <w:tabs>
          <w:tab w:val="left" w:pos="1440"/>
        </w:tabs>
        <w:ind w:left="720"/>
        <w:rPr>
          <w:rFonts w:ascii="Arial" w:hAnsi="Arial" w:cs="Arial"/>
          <w:szCs w:val="24"/>
        </w:rPr>
      </w:pPr>
      <w:r>
        <w:rPr>
          <w:rFonts w:ascii="Arial" w:hAnsi="Arial" w:cs="Arial"/>
          <w:szCs w:val="24"/>
        </w:rPr>
        <w:t>A r</w:t>
      </w:r>
      <w:r w:rsidRPr="00AA7066">
        <w:rPr>
          <w:rFonts w:ascii="Arial" w:hAnsi="Arial" w:cs="Arial"/>
          <w:szCs w:val="24"/>
        </w:rPr>
        <w:t>el</w:t>
      </w:r>
      <w:r w:rsidR="00F473DB">
        <w:rPr>
          <w:rFonts w:ascii="Arial" w:hAnsi="Arial" w:cs="Arial"/>
          <w:szCs w:val="24"/>
        </w:rPr>
        <w:t>ated post-secondary education would be an asset</w:t>
      </w:r>
      <w:r w:rsidRPr="00AA7066">
        <w:rPr>
          <w:rFonts w:ascii="Arial" w:hAnsi="Arial" w:cs="Arial"/>
          <w:szCs w:val="24"/>
        </w:rPr>
        <w:t xml:space="preserve">. </w:t>
      </w:r>
      <w:r>
        <w:rPr>
          <w:rFonts w:ascii="Arial" w:hAnsi="Arial" w:cs="Arial"/>
          <w:szCs w:val="24"/>
        </w:rPr>
        <w:t xml:space="preserve">Related experience and/or training in administrative law principles </w:t>
      </w:r>
      <w:proofErr w:type="gramStart"/>
      <w:r>
        <w:rPr>
          <w:rFonts w:ascii="Arial" w:hAnsi="Arial" w:cs="Arial"/>
          <w:szCs w:val="24"/>
        </w:rPr>
        <w:t>is</w:t>
      </w:r>
      <w:proofErr w:type="gramEnd"/>
      <w:r>
        <w:rPr>
          <w:rFonts w:ascii="Arial" w:hAnsi="Arial" w:cs="Arial"/>
          <w:szCs w:val="24"/>
        </w:rPr>
        <w:t xml:space="preserve"> an asset.</w:t>
      </w:r>
    </w:p>
    <w:p w:rsidR="00F92769" w:rsidRDefault="00F92769" w:rsidP="007338DD">
      <w:pPr>
        <w:tabs>
          <w:tab w:val="left" w:pos="1440"/>
        </w:tabs>
        <w:ind w:left="720"/>
        <w:rPr>
          <w:rFonts w:ascii="Arial" w:hAnsi="Arial" w:cs="Arial"/>
        </w:rPr>
      </w:pPr>
    </w:p>
    <w:p w:rsidR="00F92769" w:rsidRPr="007338DD" w:rsidRDefault="00F92769" w:rsidP="007338DD">
      <w:pPr>
        <w:tabs>
          <w:tab w:val="left" w:pos="1440"/>
        </w:tabs>
        <w:ind w:left="720"/>
        <w:rPr>
          <w:rFonts w:ascii="Arial" w:hAnsi="Arial" w:cs="Arial"/>
        </w:rPr>
      </w:pPr>
      <w:proofErr w:type="gramStart"/>
      <w:r>
        <w:rPr>
          <w:rFonts w:ascii="Arial" w:hAnsi="Arial" w:cs="Arial"/>
        </w:rPr>
        <w:t>Capable of managing in a computer intensive environment.</w:t>
      </w:r>
      <w:proofErr w:type="gramEnd"/>
      <w:r>
        <w:rPr>
          <w:rFonts w:ascii="Arial" w:hAnsi="Arial" w:cs="Arial"/>
        </w:rPr>
        <w:t xml:space="preserve">  </w:t>
      </w:r>
    </w:p>
    <w:p w:rsidR="007338DD" w:rsidRPr="007338DD" w:rsidRDefault="007338DD" w:rsidP="007338DD">
      <w:pPr>
        <w:pStyle w:val="Heading2"/>
        <w:rPr>
          <w:rFonts w:ascii="Arial" w:hAnsi="Arial" w:cs="Arial"/>
        </w:rPr>
      </w:pPr>
    </w:p>
    <w:p w:rsidR="007338DD" w:rsidRPr="007338DD" w:rsidRDefault="007338DD" w:rsidP="007338DD">
      <w:pPr>
        <w:rPr>
          <w:rFonts w:ascii="Arial" w:hAnsi="Arial" w:cs="Arial"/>
        </w:rPr>
      </w:pPr>
    </w:p>
    <w:p w:rsidR="007338DD" w:rsidRPr="007338DD" w:rsidRDefault="007338DD" w:rsidP="007338DD">
      <w:pPr>
        <w:rPr>
          <w:rFonts w:ascii="Arial" w:hAnsi="Arial" w:cs="Arial"/>
          <w:b/>
          <w:u w:val="single"/>
        </w:rPr>
      </w:pPr>
      <w:r w:rsidRPr="007338DD">
        <w:rPr>
          <w:rFonts w:ascii="Arial" w:hAnsi="Arial" w:cs="Arial"/>
          <w:b/>
        </w:rPr>
        <w:t xml:space="preserve">(C) </w:t>
      </w:r>
      <w:r w:rsidRPr="007338DD">
        <w:rPr>
          <w:rFonts w:ascii="Arial" w:hAnsi="Arial" w:cs="Arial"/>
          <w:b/>
        </w:rPr>
        <w:tab/>
      </w:r>
      <w:r w:rsidRPr="007338DD">
        <w:rPr>
          <w:rFonts w:ascii="Arial" w:hAnsi="Arial" w:cs="Arial"/>
          <w:b/>
          <w:u w:val="single"/>
        </w:rPr>
        <w:t>APPOINTMENT</w:t>
      </w:r>
    </w:p>
    <w:p w:rsidR="007338DD" w:rsidRPr="007338DD" w:rsidRDefault="007338DD" w:rsidP="007338DD">
      <w:pPr>
        <w:tabs>
          <w:tab w:val="left" w:pos="1440"/>
        </w:tabs>
        <w:ind w:left="720"/>
        <w:rPr>
          <w:rFonts w:ascii="Arial" w:hAnsi="Arial" w:cs="Arial"/>
          <w:b/>
          <w:bCs/>
        </w:rPr>
      </w:pPr>
    </w:p>
    <w:p w:rsidR="007338DD" w:rsidRPr="007338DD" w:rsidRDefault="007338DD" w:rsidP="007338DD">
      <w:pPr>
        <w:ind w:left="720"/>
        <w:jc w:val="both"/>
        <w:rPr>
          <w:rFonts w:ascii="Arial" w:hAnsi="Arial" w:cs="Arial"/>
          <w:szCs w:val="24"/>
        </w:rPr>
      </w:pPr>
      <w:r w:rsidRPr="007338DD">
        <w:rPr>
          <w:rFonts w:ascii="Arial" w:hAnsi="Arial" w:cs="Arial"/>
          <w:szCs w:val="24"/>
        </w:rPr>
        <w:t xml:space="preserve">Appeals Commissioner </w:t>
      </w:r>
      <w:proofErr w:type="gramStart"/>
      <w:r w:rsidRPr="007338DD">
        <w:rPr>
          <w:rFonts w:ascii="Arial" w:hAnsi="Arial" w:cs="Arial"/>
          <w:szCs w:val="24"/>
        </w:rPr>
        <w:t>appointments</w:t>
      </w:r>
      <w:proofErr w:type="gramEnd"/>
      <w:r w:rsidRPr="007338DD">
        <w:rPr>
          <w:rFonts w:ascii="Arial" w:hAnsi="Arial" w:cs="Arial"/>
          <w:szCs w:val="24"/>
        </w:rPr>
        <w:t xml:space="preserve"> are made by Order in Council for an initial term of one year, with re-appointment for terms of up to three years.</w:t>
      </w:r>
    </w:p>
    <w:p w:rsidR="007338DD" w:rsidRPr="007338DD" w:rsidRDefault="007338DD" w:rsidP="007338DD">
      <w:pPr>
        <w:ind w:left="720"/>
        <w:jc w:val="both"/>
        <w:rPr>
          <w:rFonts w:ascii="Arial" w:hAnsi="Arial" w:cs="Arial"/>
          <w:szCs w:val="24"/>
        </w:rPr>
      </w:pPr>
    </w:p>
    <w:p w:rsidR="007338DD" w:rsidRPr="007338DD" w:rsidRDefault="007338DD" w:rsidP="007338DD">
      <w:pPr>
        <w:ind w:left="720"/>
        <w:jc w:val="both"/>
        <w:rPr>
          <w:rFonts w:ascii="Arial" w:hAnsi="Arial" w:cs="Arial"/>
          <w:szCs w:val="24"/>
        </w:rPr>
      </w:pPr>
      <w:r w:rsidRPr="007338DD">
        <w:rPr>
          <w:rFonts w:ascii="Arial" w:hAnsi="Arial" w:cs="Arial"/>
          <w:szCs w:val="24"/>
        </w:rPr>
        <w:t xml:space="preserve">Part-time Appeals Commissioners </w:t>
      </w:r>
      <w:r w:rsidR="00F473DB">
        <w:rPr>
          <w:rFonts w:ascii="Arial" w:hAnsi="Arial" w:cs="Arial"/>
          <w:szCs w:val="24"/>
        </w:rPr>
        <w:t>should be available</w:t>
      </w:r>
      <w:r w:rsidRPr="007338DD">
        <w:rPr>
          <w:rFonts w:ascii="Arial" w:hAnsi="Arial" w:cs="Arial"/>
          <w:szCs w:val="24"/>
        </w:rPr>
        <w:t xml:space="preserve"> approximately 20 to 28 weeks per year </w:t>
      </w:r>
      <w:r w:rsidR="00F473DB">
        <w:rPr>
          <w:rFonts w:ascii="Arial" w:hAnsi="Arial" w:cs="Arial"/>
          <w:szCs w:val="24"/>
        </w:rPr>
        <w:t xml:space="preserve">to attend 30 to 50 hearings </w:t>
      </w:r>
      <w:r w:rsidRPr="007338DD">
        <w:rPr>
          <w:rFonts w:ascii="Arial" w:hAnsi="Arial" w:cs="Arial"/>
          <w:szCs w:val="24"/>
        </w:rPr>
        <w:t>and may be a resident anywhere in Alberta</w:t>
      </w:r>
      <w:r w:rsidR="00470129">
        <w:rPr>
          <w:rFonts w:ascii="Arial" w:hAnsi="Arial" w:cs="Arial"/>
          <w:szCs w:val="24"/>
        </w:rPr>
        <w:t>;</w:t>
      </w:r>
      <w:r w:rsidRPr="007338DD">
        <w:rPr>
          <w:rFonts w:ascii="Arial" w:hAnsi="Arial" w:cs="Arial"/>
          <w:szCs w:val="24"/>
        </w:rPr>
        <w:t xml:space="preserve"> however, appeal hearings are normally held in Edmonton or Calgary, and occasionally elsewhere in the province. Travel is required. </w:t>
      </w:r>
    </w:p>
    <w:p w:rsidR="007338DD" w:rsidRPr="007338DD" w:rsidRDefault="007338DD" w:rsidP="007338DD">
      <w:pPr>
        <w:ind w:left="720"/>
        <w:jc w:val="both"/>
        <w:rPr>
          <w:rFonts w:ascii="Arial" w:hAnsi="Arial" w:cs="Arial"/>
          <w:szCs w:val="24"/>
        </w:rPr>
      </w:pPr>
    </w:p>
    <w:p w:rsidR="00FC4547" w:rsidRDefault="007338DD" w:rsidP="00CF04F9">
      <w:pPr>
        <w:ind w:left="720"/>
        <w:jc w:val="both"/>
        <w:rPr>
          <w:rFonts w:ascii="Arial" w:hAnsi="Arial" w:cs="Arial"/>
          <w:color w:val="000000"/>
          <w:szCs w:val="24"/>
        </w:rPr>
      </w:pPr>
      <w:r w:rsidRPr="00CF04F9">
        <w:rPr>
          <w:rFonts w:ascii="Arial" w:hAnsi="Arial" w:cs="Arial"/>
          <w:szCs w:val="24"/>
        </w:rPr>
        <w:t>Travel expenses are paid in accordance with the Subsistence a</w:t>
      </w:r>
      <w:r w:rsidR="00CF04F9" w:rsidRPr="00CF04F9">
        <w:rPr>
          <w:rFonts w:ascii="Arial" w:hAnsi="Arial" w:cs="Arial"/>
          <w:szCs w:val="24"/>
        </w:rPr>
        <w:t xml:space="preserve">nd Travel Allowance Regulation. </w:t>
      </w:r>
      <w:r w:rsidR="00CF04F9">
        <w:rPr>
          <w:rFonts w:ascii="Arial" w:hAnsi="Arial" w:cs="Arial"/>
          <w:szCs w:val="24"/>
        </w:rPr>
        <w:t xml:space="preserve">The </w:t>
      </w:r>
      <w:r w:rsidR="005D2699">
        <w:rPr>
          <w:rFonts w:ascii="Arial" w:hAnsi="Arial" w:cs="Arial"/>
        </w:rPr>
        <w:t>remuneration is set by 2X</w:t>
      </w:r>
      <w:r w:rsidR="00CF04F9">
        <w:rPr>
          <w:rFonts w:ascii="Arial" w:hAnsi="Arial" w:cs="Arial"/>
        </w:rPr>
        <w:t xml:space="preserve"> of </w:t>
      </w:r>
      <w:r w:rsidR="00CF04F9" w:rsidRPr="00CF04F9">
        <w:rPr>
          <w:rFonts w:ascii="Arial" w:hAnsi="Arial" w:cs="Arial"/>
        </w:rPr>
        <w:t xml:space="preserve">Schedule 2, Part A of the Committee Remuneration Order (OC 466/2007). </w:t>
      </w:r>
      <w:r w:rsidR="00CF04F9">
        <w:rPr>
          <w:rFonts w:ascii="Arial" w:hAnsi="Arial" w:cs="Arial"/>
        </w:rPr>
        <w:t xml:space="preserve">The </w:t>
      </w:r>
      <w:proofErr w:type="gramStart"/>
      <w:r w:rsidR="00CF04F9" w:rsidRPr="00CF04F9">
        <w:rPr>
          <w:rFonts w:ascii="Arial" w:hAnsi="Arial" w:cs="Arial"/>
        </w:rPr>
        <w:t>diem</w:t>
      </w:r>
      <w:proofErr w:type="gramEnd"/>
      <w:r w:rsidR="00CF04F9" w:rsidRPr="00CF04F9">
        <w:rPr>
          <w:rFonts w:ascii="Arial" w:hAnsi="Arial" w:cs="Arial"/>
        </w:rPr>
        <w:t xml:space="preserve"> salary</w:t>
      </w:r>
      <w:r w:rsidR="00CF04F9">
        <w:rPr>
          <w:rFonts w:ascii="Arial" w:hAnsi="Arial" w:cs="Arial"/>
        </w:rPr>
        <w:t xml:space="preserve"> is</w:t>
      </w:r>
      <w:r w:rsidR="005D2699">
        <w:rPr>
          <w:rFonts w:ascii="Arial" w:hAnsi="Arial" w:cs="Arial"/>
          <w:color w:val="000000"/>
          <w:szCs w:val="24"/>
        </w:rPr>
        <w:t>:</w:t>
      </w:r>
    </w:p>
    <w:p w:rsidR="005D2699" w:rsidRPr="005D2699" w:rsidRDefault="005D2699" w:rsidP="005D2699">
      <w:pPr>
        <w:numPr>
          <w:ilvl w:val="0"/>
          <w:numId w:val="5"/>
        </w:numPr>
        <w:tabs>
          <w:tab w:val="left" w:pos="1134"/>
        </w:tabs>
        <w:spacing w:before="100" w:beforeAutospacing="1" w:after="100" w:afterAutospacing="1"/>
        <w:ind w:hanging="11"/>
        <w:rPr>
          <w:rFonts w:ascii="Arial" w:hAnsi="Arial" w:cs="Arial"/>
          <w:szCs w:val="24"/>
        </w:rPr>
      </w:pPr>
      <w:r w:rsidRPr="005D2699">
        <w:rPr>
          <w:rFonts w:ascii="Arial" w:hAnsi="Arial" w:cs="Arial"/>
          <w:szCs w:val="24"/>
        </w:rPr>
        <w:lastRenderedPageBreak/>
        <w:t>$196 for up to and including 4 hours in any day, or</w:t>
      </w:r>
    </w:p>
    <w:p w:rsidR="005D2699" w:rsidRPr="005D2699" w:rsidRDefault="005D2699" w:rsidP="005D2699">
      <w:pPr>
        <w:numPr>
          <w:ilvl w:val="0"/>
          <w:numId w:val="5"/>
        </w:numPr>
        <w:tabs>
          <w:tab w:val="left" w:pos="1134"/>
        </w:tabs>
        <w:spacing w:before="100" w:beforeAutospacing="1" w:after="100" w:afterAutospacing="1"/>
        <w:ind w:hanging="11"/>
        <w:rPr>
          <w:rFonts w:ascii="Arial" w:hAnsi="Arial" w:cs="Arial"/>
          <w:szCs w:val="24"/>
        </w:rPr>
      </w:pPr>
      <w:r w:rsidRPr="005D2699">
        <w:rPr>
          <w:rFonts w:ascii="Arial" w:hAnsi="Arial" w:cs="Arial"/>
          <w:szCs w:val="24"/>
        </w:rPr>
        <w:t>$338 for over 4 hours and up to and including 8 hours in any day, or</w:t>
      </w:r>
    </w:p>
    <w:p w:rsidR="005D2699" w:rsidRPr="005D2699" w:rsidRDefault="005D2699" w:rsidP="005D2699">
      <w:pPr>
        <w:numPr>
          <w:ilvl w:val="0"/>
          <w:numId w:val="5"/>
        </w:numPr>
        <w:tabs>
          <w:tab w:val="left" w:pos="1134"/>
        </w:tabs>
        <w:spacing w:before="100" w:beforeAutospacing="1" w:after="100" w:afterAutospacing="1"/>
        <w:ind w:hanging="11"/>
        <w:rPr>
          <w:rFonts w:ascii="Arial" w:hAnsi="Arial" w:cs="Arial"/>
          <w:szCs w:val="24"/>
        </w:rPr>
      </w:pPr>
      <w:r w:rsidRPr="005D2699">
        <w:rPr>
          <w:rFonts w:ascii="Arial" w:hAnsi="Arial" w:cs="Arial"/>
          <w:szCs w:val="24"/>
        </w:rPr>
        <w:t>$514 for over 8 hours in any day,</w:t>
      </w:r>
    </w:p>
    <w:p w:rsidR="005D2699" w:rsidRPr="005D2699" w:rsidRDefault="005D2699" w:rsidP="005D2699">
      <w:pPr>
        <w:spacing w:after="150"/>
        <w:ind w:left="709"/>
        <w:rPr>
          <w:rFonts w:ascii="Arial" w:hAnsi="Arial" w:cs="Arial"/>
          <w:szCs w:val="24"/>
        </w:rPr>
      </w:pPr>
      <w:proofErr w:type="gramStart"/>
      <w:r w:rsidRPr="005D2699">
        <w:rPr>
          <w:rFonts w:ascii="Arial" w:hAnsi="Arial" w:cs="Arial"/>
          <w:szCs w:val="24"/>
        </w:rPr>
        <w:t>spent</w:t>
      </w:r>
      <w:proofErr w:type="gramEnd"/>
      <w:r w:rsidRPr="005D2699">
        <w:rPr>
          <w:rFonts w:ascii="Arial" w:hAnsi="Arial" w:cs="Arial"/>
          <w:szCs w:val="24"/>
        </w:rPr>
        <w:t xml:space="preserve"> on the business of the committee.</w:t>
      </w:r>
    </w:p>
    <w:p w:rsidR="005D2699" w:rsidRPr="00CF04F9" w:rsidRDefault="005D2699" w:rsidP="00CF04F9">
      <w:pPr>
        <w:ind w:left="720"/>
        <w:jc w:val="both"/>
        <w:rPr>
          <w:rFonts w:ascii="Arial" w:hAnsi="Arial" w:cs="Arial"/>
          <w:color w:val="000000"/>
          <w:szCs w:val="24"/>
        </w:rPr>
      </w:pPr>
      <w:bookmarkStart w:id="0" w:name="_GoBack"/>
      <w:bookmarkEnd w:id="0"/>
    </w:p>
    <w:sectPr w:rsidR="005D2699" w:rsidRPr="00CF04F9" w:rsidSect="00EC0F78">
      <w:headerReference w:type="even" r:id="rId11"/>
      <w:headerReference w:type="default" r:id="rId12"/>
      <w:pgSz w:w="12240" w:h="15840"/>
      <w:pgMar w:top="1440" w:right="1800" w:bottom="1440" w:left="1800" w:header="720" w:footer="720" w:gutter="0"/>
      <w:paperSrc w:first="7" w:other="7"/>
      <w:pgNumType w:start="5"/>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6A9" w:rsidRDefault="00D026A9">
      <w:r>
        <w:separator/>
      </w:r>
    </w:p>
  </w:endnote>
  <w:endnote w:type="continuationSeparator" w:id="0">
    <w:p w:rsidR="00D026A9" w:rsidRDefault="00D0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6A9" w:rsidRDefault="00D026A9">
      <w:r>
        <w:separator/>
      </w:r>
    </w:p>
  </w:footnote>
  <w:footnote w:type="continuationSeparator" w:id="0">
    <w:p w:rsidR="00D026A9" w:rsidRDefault="00D026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6CC" w:rsidRDefault="00E336C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336CC" w:rsidRDefault="00E336C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6CC" w:rsidRDefault="00E336CC">
    <w:pPr>
      <w:pStyle w:val="Header"/>
      <w:ind w:right="360"/>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6CC" w:rsidRDefault="00E336C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E336CC" w:rsidRDefault="00E336CC">
    <w:pPr>
      <w:pStyle w:val="Header"/>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6CC" w:rsidRDefault="00E336CC">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46412"/>
    <w:multiLevelType w:val="singleLevel"/>
    <w:tmpl w:val="9320AAC6"/>
    <w:lvl w:ilvl="0">
      <w:start w:val="1"/>
      <w:numFmt w:val="upperLetter"/>
      <w:lvlText w:val="(%1)"/>
      <w:lvlJc w:val="left"/>
      <w:pPr>
        <w:tabs>
          <w:tab w:val="num" w:pos="720"/>
        </w:tabs>
        <w:ind w:left="720" w:hanging="720"/>
      </w:pPr>
      <w:rPr>
        <w:rFonts w:hint="default"/>
      </w:rPr>
    </w:lvl>
  </w:abstractNum>
  <w:abstractNum w:abstractNumId="1">
    <w:nsid w:val="115B79B4"/>
    <w:multiLevelType w:val="hybridMultilevel"/>
    <w:tmpl w:val="666E23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342E09D8"/>
    <w:multiLevelType w:val="multilevel"/>
    <w:tmpl w:val="86EE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8C2558"/>
    <w:multiLevelType w:val="singleLevel"/>
    <w:tmpl w:val="A80C5A7C"/>
    <w:lvl w:ilvl="0">
      <w:start w:val="1"/>
      <w:numFmt w:val="bullet"/>
      <w:lvlText w:val=""/>
      <w:lvlJc w:val="left"/>
      <w:pPr>
        <w:tabs>
          <w:tab w:val="num" w:pos="360"/>
        </w:tabs>
        <w:ind w:left="360" w:hanging="360"/>
      </w:pPr>
      <w:rPr>
        <w:rFonts w:ascii="Symbol" w:hAnsi="Symbol" w:hint="default"/>
      </w:rPr>
    </w:lvl>
  </w:abstractNum>
  <w:abstractNum w:abstractNumId="4">
    <w:nsid w:val="4BB70275"/>
    <w:multiLevelType w:val="hybridMultilevel"/>
    <w:tmpl w:val="00FC2D3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5E5"/>
    <w:rsid w:val="000505B0"/>
    <w:rsid w:val="000658D0"/>
    <w:rsid w:val="00210869"/>
    <w:rsid w:val="00283D95"/>
    <w:rsid w:val="002C3853"/>
    <w:rsid w:val="00353081"/>
    <w:rsid w:val="003A12A5"/>
    <w:rsid w:val="003B4E6E"/>
    <w:rsid w:val="003D307A"/>
    <w:rsid w:val="00440E30"/>
    <w:rsid w:val="00443177"/>
    <w:rsid w:val="00470129"/>
    <w:rsid w:val="00496B96"/>
    <w:rsid w:val="004A1EF3"/>
    <w:rsid w:val="005453B1"/>
    <w:rsid w:val="005D2699"/>
    <w:rsid w:val="006B10D2"/>
    <w:rsid w:val="007338DD"/>
    <w:rsid w:val="008A6E35"/>
    <w:rsid w:val="009B3CF3"/>
    <w:rsid w:val="00A45EB2"/>
    <w:rsid w:val="00A6173E"/>
    <w:rsid w:val="00A805E5"/>
    <w:rsid w:val="00A83DDD"/>
    <w:rsid w:val="00AC1CA1"/>
    <w:rsid w:val="00C517CC"/>
    <w:rsid w:val="00CF04F9"/>
    <w:rsid w:val="00D014B3"/>
    <w:rsid w:val="00D026A9"/>
    <w:rsid w:val="00D52375"/>
    <w:rsid w:val="00D97D10"/>
    <w:rsid w:val="00E336CC"/>
    <w:rsid w:val="00EC0DE9"/>
    <w:rsid w:val="00EC0F78"/>
    <w:rsid w:val="00ED42DB"/>
    <w:rsid w:val="00EF1ACC"/>
    <w:rsid w:val="00F473DB"/>
    <w:rsid w:val="00F92769"/>
    <w:rsid w:val="00FA2573"/>
    <w:rsid w:val="00FC4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5E5"/>
    <w:rPr>
      <w:rFonts w:ascii="Times New Roman" w:eastAsia="Times New Roman" w:hAnsi="Times New Roman"/>
      <w:sz w:val="24"/>
    </w:rPr>
  </w:style>
  <w:style w:type="paragraph" w:styleId="Heading2">
    <w:name w:val="heading 2"/>
    <w:basedOn w:val="Normal"/>
    <w:next w:val="Normal"/>
    <w:link w:val="Heading2Char"/>
    <w:qFormat/>
    <w:rsid w:val="00A805E5"/>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805E5"/>
    <w:rPr>
      <w:rFonts w:ascii="Times New Roman" w:eastAsia="Times New Roman" w:hAnsi="Times New Roman" w:cs="Times New Roman"/>
      <w:b/>
      <w:bCs/>
      <w:sz w:val="24"/>
      <w:szCs w:val="20"/>
    </w:rPr>
  </w:style>
  <w:style w:type="character" w:styleId="PageNumber">
    <w:name w:val="page number"/>
    <w:basedOn w:val="DefaultParagraphFont"/>
    <w:rsid w:val="00A805E5"/>
  </w:style>
  <w:style w:type="paragraph" w:styleId="Header">
    <w:name w:val="header"/>
    <w:basedOn w:val="Normal"/>
    <w:link w:val="HeaderChar"/>
    <w:rsid w:val="00A805E5"/>
    <w:pPr>
      <w:tabs>
        <w:tab w:val="center" w:pos="4320"/>
        <w:tab w:val="right" w:pos="8640"/>
      </w:tabs>
    </w:pPr>
    <w:rPr>
      <w:sz w:val="20"/>
    </w:rPr>
  </w:style>
  <w:style w:type="character" w:customStyle="1" w:styleId="HeaderChar">
    <w:name w:val="Header Char"/>
    <w:link w:val="Header"/>
    <w:rsid w:val="00A805E5"/>
    <w:rPr>
      <w:rFonts w:ascii="Times New Roman" w:eastAsia="Times New Roman" w:hAnsi="Times New Roman" w:cs="Times New Roman"/>
      <w:sz w:val="20"/>
      <w:szCs w:val="20"/>
    </w:rPr>
  </w:style>
  <w:style w:type="paragraph" w:styleId="BodyTextIndent">
    <w:name w:val="Body Text Indent"/>
    <w:basedOn w:val="Normal"/>
    <w:link w:val="BodyTextIndentChar"/>
    <w:rsid w:val="00A805E5"/>
    <w:pPr>
      <w:ind w:left="378" w:hanging="378"/>
    </w:pPr>
    <w:rPr>
      <w:rFonts w:ascii="CG Times" w:hAnsi="CG Times"/>
      <w:sz w:val="18"/>
    </w:rPr>
  </w:style>
  <w:style w:type="character" w:customStyle="1" w:styleId="BodyTextIndentChar">
    <w:name w:val="Body Text Indent Char"/>
    <w:link w:val="BodyTextIndent"/>
    <w:rsid w:val="00A805E5"/>
    <w:rPr>
      <w:rFonts w:ascii="CG Times" w:eastAsia="Times New Roman" w:hAnsi="CG Times" w:cs="Times New Roman"/>
      <w:sz w:val="18"/>
      <w:szCs w:val="20"/>
    </w:rPr>
  </w:style>
  <w:style w:type="character" w:styleId="Hyperlink">
    <w:name w:val="Hyperlink"/>
    <w:rsid w:val="00283D95"/>
    <w:rPr>
      <w:color w:val="0000FF"/>
      <w:u w:val="single"/>
    </w:rPr>
  </w:style>
  <w:style w:type="paragraph" w:styleId="BalloonText">
    <w:name w:val="Balloon Text"/>
    <w:basedOn w:val="Normal"/>
    <w:link w:val="BalloonTextChar"/>
    <w:uiPriority w:val="99"/>
    <w:semiHidden/>
    <w:unhideWhenUsed/>
    <w:rsid w:val="003B4E6E"/>
    <w:rPr>
      <w:rFonts w:ascii="Tahoma" w:hAnsi="Tahoma" w:cs="Tahoma"/>
      <w:sz w:val="16"/>
      <w:szCs w:val="16"/>
    </w:rPr>
  </w:style>
  <w:style w:type="character" w:customStyle="1" w:styleId="BalloonTextChar">
    <w:name w:val="Balloon Text Char"/>
    <w:basedOn w:val="DefaultParagraphFont"/>
    <w:link w:val="BalloonText"/>
    <w:uiPriority w:val="99"/>
    <w:semiHidden/>
    <w:rsid w:val="003B4E6E"/>
    <w:rPr>
      <w:rFonts w:ascii="Tahoma" w:eastAsia="Times New Roman" w:hAnsi="Tahoma" w:cs="Tahoma"/>
      <w:sz w:val="16"/>
      <w:szCs w:val="16"/>
    </w:rPr>
  </w:style>
  <w:style w:type="paragraph" w:styleId="NormalWeb">
    <w:name w:val="Normal (Web)"/>
    <w:basedOn w:val="Normal"/>
    <w:uiPriority w:val="99"/>
    <w:semiHidden/>
    <w:unhideWhenUsed/>
    <w:rsid w:val="005D2699"/>
    <w:pPr>
      <w:spacing w:before="100" w:beforeAutospacing="1" w:after="100" w:afterAutospacing="1"/>
    </w:pPr>
    <w:rPr>
      <w:szCs w:val="24"/>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5E5"/>
    <w:rPr>
      <w:rFonts w:ascii="Times New Roman" w:eastAsia="Times New Roman" w:hAnsi="Times New Roman"/>
      <w:sz w:val="24"/>
    </w:rPr>
  </w:style>
  <w:style w:type="paragraph" w:styleId="Heading2">
    <w:name w:val="heading 2"/>
    <w:basedOn w:val="Normal"/>
    <w:next w:val="Normal"/>
    <w:link w:val="Heading2Char"/>
    <w:qFormat/>
    <w:rsid w:val="00A805E5"/>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805E5"/>
    <w:rPr>
      <w:rFonts w:ascii="Times New Roman" w:eastAsia="Times New Roman" w:hAnsi="Times New Roman" w:cs="Times New Roman"/>
      <w:b/>
      <w:bCs/>
      <w:sz w:val="24"/>
      <w:szCs w:val="20"/>
    </w:rPr>
  </w:style>
  <w:style w:type="character" w:styleId="PageNumber">
    <w:name w:val="page number"/>
    <w:basedOn w:val="DefaultParagraphFont"/>
    <w:rsid w:val="00A805E5"/>
  </w:style>
  <w:style w:type="paragraph" w:styleId="Header">
    <w:name w:val="header"/>
    <w:basedOn w:val="Normal"/>
    <w:link w:val="HeaderChar"/>
    <w:rsid w:val="00A805E5"/>
    <w:pPr>
      <w:tabs>
        <w:tab w:val="center" w:pos="4320"/>
        <w:tab w:val="right" w:pos="8640"/>
      </w:tabs>
    </w:pPr>
    <w:rPr>
      <w:sz w:val="20"/>
    </w:rPr>
  </w:style>
  <w:style w:type="character" w:customStyle="1" w:styleId="HeaderChar">
    <w:name w:val="Header Char"/>
    <w:link w:val="Header"/>
    <w:rsid w:val="00A805E5"/>
    <w:rPr>
      <w:rFonts w:ascii="Times New Roman" w:eastAsia="Times New Roman" w:hAnsi="Times New Roman" w:cs="Times New Roman"/>
      <w:sz w:val="20"/>
      <w:szCs w:val="20"/>
    </w:rPr>
  </w:style>
  <w:style w:type="paragraph" w:styleId="BodyTextIndent">
    <w:name w:val="Body Text Indent"/>
    <w:basedOn w:val="Normal"/>
    <w:link w:val="BodyTextIndentChar"/>
    <w:rsid w:val="00A805E5"/>
    <w:pPr>
      <w:ind w:left="378" w:hanging="378"/>
    </w:pPr>
    <w:rPr>
      <w:rFonts w:ascii="CG Times" w:hAnsi="CG Times"/>
      <w:sz w:val="18"/>
    </w:rPr>
  </w:style>
  <w:style w:type="character" w:customStyle="1" w:styleId="BodyTextIndentChar">
    <w:name w:val="Body Text Indent Char"/>
    <w:link w:val="BodyTextIndent"/>
    <w:rsid w:val="00A805E5"/>
    <w:rPr>
      <w:rFonts w:ascii="CG Times" w:eastAsia="Times New Roman" w:hAnsi="CG Times" w:cs="Times New Roman"/>
      <w:sz w:val="18"/>
      <w:szCs w:val="20"/>
    </w:rPr>
  </w:style>
  <w:style w:type="character" w:styleId="Hyperlink">
    <w:name w:val="Hyperlink"/>
    <w:rsid w:val="00283D95"/>
    <w:rPr>
      <w:color w:val="0000FF"/>
      <w:u w:val="single"/>
    </w:rPr>
  </w:style>
  <w:style w:type="paragraph" w:styleId="BalloonText">
    <w:name w:val="Balloon Text"/>
    <w:basedOn w:val="Normal"/>
    <w:link w:val="BalloonTextChar"/>
    <w:uiPriority w:val="99"/>
    <w:semiHidden/>
    <w:unhideWhenUsed/>
    <w:rsid w:val="003B4E6E"/>
    <w:rPr>
      <w:rFonts w:ascii="Tahoma" w:hAnsi="Tahoma" w:cs="Tahoma"/>
      <w:sz w:val="16"/>
      <w:szCs w:val="16"/>
    </w:rPr>
  </w:style>
  <w:style w:type="character" w:customStyle="1" w:styleId="BalloonTextChar">
    <w:name w:val="Balloon Text Char"/>
    <w:basedOn w:val="DefaultParagraphFont"/>
    <w:link w:val="BalloonText"/>
    <w:uiPriority w:val="99"/>
    <w:semiHidden/>
    <w:rsid w:val="003B4E6E"/>
    <w:rPr>
      <w:rFonts w:ascii="Tahoma" w:eastAsia="Times New Roman" w:hAnsi="Tahoma" w:cs="Tahoma"/>
      <w:sz w:val="16"/>
      <w:szCs w:val="16"/>
    </w:rPr>
  </w:style>
  <w:style w:type="paragraph" w:styleId="NormalWeb">
    <w:name w:val="Normal (Web)"/>
    <w:basedOn w:val="Normal"/>
    <w:uiPriority w:val="99"/>
    <w:semiHidden/>
    <w:unhideWhenUsed/>
    <w:rsid w:val="005D2699"/>
    <w:pPr>
      <w:spacing w:before="100" w:beforeAutospacing="1" w:after="100" w:afterAutospacing="1"/>
    </w:pPr>
    <w:rPr>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136882">
      <w:bodyDiv w:val="1"/>
      <w:marLeft w:val="0"/>
      <w:marRight w:val="0"/>
      <w:marTop w:val="0"/>
      <w:marBottom w:val="0"/>
      <w:divBdr>
        <w:top w:val="none" w:sz="0" w:space="0" w:color="auto"/>
        <w:left w:val="none" w:sz="0" w:space="0" w:color="auto"/>
        <w:bottom w:val="none" w:sz="0" w:space="0" w:color="auto"/>
        <w:right w:val="none" w:sz="0" w:space="0" w:color="auto"/>
      </w:divBdr>
    </w:div>
    <w:div w:id="1527988542">
      <w:bodyDiv w:val="1"/>
      <w:marLeft w:val="0"/>
      <w:marRight w:val="0"/>
      <w:marTop w:val="0"/>
      <w:marBottom w:val="0"/>
      <w:divBdr>
        <w:top w:val="none" w:sz="0" w:space="0" w:color="auto"/>
        <w:left w:val="none" w:sz="0" w:space="0" w:color="auto"/>
        <w:bottom w:val="none" w:sz="0" w:space="0" w:color="auto"/>
        <w:right w:val="none" w:sz="0" w:space="0" w:color="auto"/>
      </w:divBdr>
      <w:divsChild>
        <w:div w:id="1447000301">
          <w:marLeft w:val="0"/>
          <w:marRight w:val="0"/>
          <w:marTop w:val="0"/>
          <w:marBottom w:val="0"/>
          <w:divBdr>
            <w:top w:val="none" w:sz="0" w:space="0" w:color="auto"/>
            <w:left w:val="none" w:sz="0" w:space="0" w:color="auto"/>
            <w:bottom w:val="none" w:sz="0" w:space="0" w:color="auto"/>
            <w:right w:val="none" w:sz="0" w:space="0" w:color="auto"/>
          </w:divBdr>
          <w:divsChild>
            <w:div w:id="1111701423">
              <w:marLeft w:val="0"/>
              <w:marRight w:val="0"/>
              <w:marTop w:val="0"/>
              <w:marBottom w:val="0"/>
              <w:divBdr>
                <w:top w:val="none" w:sz="0" w:space="0" w:color="auto"/>
                <w:left w:val="none" w:sz="0" w:space="0" w:color="auto"/>
                <w:bottom w:val="none" w:sz="0" w:space="0" w:color="auto"/>
                <w:right w:val="none" w:sz="0" w:space="0" w:color="auto"/>
              </w:divBdr>
              <w:divsChild>
                <w:div w:id="2094162772">
                  <w:marLeft w:val="-225"/>
                  <w:marRight w:val="-225"/>
                  <w:marTop w:val="0"/>
                  <w:marBottom w:val="0"/>
                  <w:divBdr>
                    <w:top w:val="none" w:sz="0" w:space="0" w:color="auto"/>
                    <w:left w:val="none" w:sz="0" w:space="0" w:color="auto"/>
                    <w:bottom w:val="none" w:sz="0" w:space="0" w:color="auto"/>
                    <w:right w:val="none" w:sz="0" w:space="0" w:color="auto"/>
                  </w:divBdr>
                  <w:divsChild>
                    <w:div w:id="648436452">
                      <w:marLeft w:val="0"/>
                      <w:marRight w:val="0"/>
                      <w:marTop w:val="0"/>
                      <w:marBottom w:val="0"/>
                      <w:divBdr>
                        <w:top w:val="none" w:sz="0" w:space="0" w:color="auto"/>
                        <w:left w:val="none" w:sz="0" w:space="0" w:color="auto"/>
                        <w:bottom w:val="none" w:sz="0" w:space="0" w:color="auto"/>
                        <w:right w:val="none" w:sz="0" w:space="0" w:color="auto"/>
                      </w:divBdr>
                      <w:divsChild>
                        <w:div w:id="1698506799">
                          <w:marLeft w:val="0"/>
                          <w:marRight w:val="0"/>
                          <w:marTop w:val="0"/>
                          <w:marBottom w:val="0"/>
                          <w:divBdr>
                            <w:top w:val="none" w:sz="0" w:space="0" w:color="auto"/>
                            <w:left w:val="none" w:sz="0" w:space="0" w:color="auto"/>
                            <w:bottom w:val="none" w:sz="0" w:space="0" w:color="auto"/>
                            <w:right w:val="none" w:sz="0" w:space="0" w:color="auto"/>
                          </w:divBdr>
                          <w:divsChild>
                            <w:div w:id="621150374">
                              <w:marLeft w:val="0"/>
                              <w:marRight w:val="0"/>
                              <w:marTop w:val="0"/>
                              <w:marBottom w:val="0"/>
                              <w:divBdr>
                                <w:top w:val="none" w:sz="0" w:space="0" w:color="auto"/>
                                <w:left w:val="none" w:sz="0" w:space="0" w:color="auto"/>
                                <w:bottom w:val="none" w:sz="0" w:space="0" w:color="auto"/>
                                <w:right w:val="none" w:sz="0" w:space="0" w:color="auto"/>
                              </w:divBdr>
                              <w:divsChild>
                                <w:div w:id="103623504">
                                  <w:marLeft w:val="0"/>
                                  <w:marRight w:val="0"/>
                                  <w:marTop w:val="0"/>
                                  <w:marBottom w:val="0"/>
                                  <w:divBdr>
                                    <w:top w:val="none" w:sz="0" w:space="0" w:color="auto"/>
                                    <w:left w:val="none" w:sz="0" w:space="0" w:color="auto"/>
                                    <w:bottom w:val="none" w:sz="0" w:space="0" w:color="auto"/>
                                    <w:right w:val="none" w:sz="0" w:space="0" w:color="auto"/>
                                  </w:divBdr>
                                  <w:divsChild>
                                    <w:div w:id="156967041">
                                      <w:marLeft w:val="0"/>
                                      <w:marRight w:val="0"/>
                                      <w:marTop w:val="0"/>
                                      <w:marBottom w:val="0"/>
                                      <w:divBdr>
                                        <w:top w:val="none" w:sz="0" w:space="0" w:color="auto"/>
                                        <w:left w:val="none" w:sz="0" w:space="0" w:color="auto"/>
                                        <w:bottom w:val="none" w:sz="0" w:space="0" w:color="auto"/>
                                        <w:right w:val="none" w:sz="0" w:space="0" w:color="auto"/>
                                      </w:divBdr>
                                      <w:divsChild>
                                        <w:div w:id="170073544">
                                          <w:marLeft w:val="0"/>
                                          <w:marRight w:val="0"/>
                                          <w:marTop w:val="0"/>
                                          <w:marBottom w:val="0"/>
                                          <w:divBdr>
                                            <w:top w:val="none" w:sz="0" w:space="0" w:color="auto"/>
                                            <w:left w:val="none" w:sz="0" w:space="0" w:color="auto"/>
                                            <w:bottom w:val="none" w:sz="0" w:space="0" w:color="auto"/>
                                            <w:right w:val="none" w:sz="0" w:space="0" w:color="auto"/>
                                          </w:divBdr>
                                          <w:divsChild>
                                            <w:div w:id="1321739210">
                                              <w:marLeft w:val="0"/>
                                              <w:marRight w:val="0"/>
                                              <w:marTop w:val="0"/>
                                              <w:marBottom w:val="0"/>
                                              <w:divBdr>
                                                <w:top w:val="none" w:sz="0" w:space="0" w:color="auto"/>
                                                <w:left w:val="none" w:sz="0" w:space="0" w:color="auto"/>
                                                <w:bottom w:val="none" w:sz="0" w:space="0" w:color="auto"/>
                                                <w:right w:val="none" w:sz="0" w:space="0" w:color="auto"/>
                                              </w:divBdr>
                                              <w:divsChild>
                                                <w:div w:id="3629211">
                                                  <w:marLeft w:val="0"/>
                                                  <w:marRight w:val="0"/>
                                                  <w:marTop w:val="0"/>
                                                  <w:marBottom w:val="0"/>
                                                  <w:divBdr>
                                                    <w:top w:val="none" w:sz="0" w:space="0" w:color="auto"/>
                                                    <w:left w:val="none" w:sz="0" w:space="0" w:color="auto"/>
                                                    <w:bottom w:val="none" w:sz="0" w:space="0" w:color="auto"/>
                                                    <w:right w:val="none" w:sz="0" w:space="0" w:color="auto"/>
                                                  </w:divBdr>
                                                  <w:divsChild>
                                                    <w:div w:id="746877673">
                                                      <w:marLeft w:val="0"/>
                                                      <w:marRight w:val="0"/>
                                                      <w:marTop w:val="0"/>
                                                      <w:marBottom w:val="0"/>
                                                      <w:divBdr>
                                                        <w:top w:val="none" w:sz="0" w:space="0" w:color="auto"/>
                                                        <w:left w:val="none" w:sz="0" w:space="0" w:color="auto"/>
                                                        <w:bottom w:val="none" w:sz="0" w:space="0" w:color="auto"/>
                                                        <w:right w:val="none" w:sz="0" w:space="0" w:color="auto"/>
                                                      </w:divBdr>
                                                      <w:divsChild>
                                                        <w:div w:id="1131511311">
                                                          <w:marLeft w:val="-225"/>
                                                          <w:marRight w:val="-225"/>
                                                          <w:marTop w:val="0"/>
                                                          <w:marBottom w:val="0"/>
                                                          <w:divBdr>
                                                            <w:top w:val="none" w:sz="0" w:space="0" w:color="auto"/>
                                                            <w:left w:val="none" w:sz="0" w:space="0" w:color="auto"/>
                                                            <w:bottom w:val="none" w:sz="0" w:space="0" w:color="auto"/>
                                                            <w:right w:val="none" w:sz="0" w:space="0" w:color="auto"/>
                                                          </w:divBdr>
                                                          <w:divsChild>
                                                            <w:div w:id="1080374824">
                                                              <w:marLeft w:val="0"/>
                                                              <w:marRight w:val="0"/>
                                                              <w:marTop w:val="0"/>
                                                              <w:marBottom w:val="0"/>
                                                              <w:divBdr>
                                                                <w:top w:val="none" w:sz="0" w:space="0" w:color="auto"/>
                                                                <w:left w:val="none" w:sz="0" w:space="0" w:color="auto"/>
                                                                <w:bottom w:val="none" w:sz="0" w:space="0" w:color="auto"/>
                                                                <w:right w:val="none" w:sz="0" w:space="0" w:color="auto"/>
                                                              </w:divBdr>
                                                              <w:divsChild>
                                                                <w:div w:id="1086535138">
                                                                  <w:marLeft w:val="0"/>
                                                                  <w:marRight w:val="0"/>
                                                                  <w:marTop w:val="0"/>
                                                                  <w:marBottom w:val="225"/>
                                                                  <w:divBdr>
                                                                    <w:top w:val="none" w:sz="0" w:space="0" w:color="auto"/>
                                                                    <w:left w:val="none" w:sz="0" w:space="0" w:color="auto"/>
                                                                    <w:bottom w:val="none" w:sz="0" w:space="0" w:color="auto"/>
                                                                    <w:right w:val="none" w:sz="0" w:space="0" w:color="auto"/>
                                                                  </w:divBdr>
                                                                  <w:divsChild>
                                                                    <w:div w:id="1393581538">
                                                                      <w:marLeft w:val="0"/>
                                                                      <w:marRight w:val="0"/>
                                                                      <w:marTop w:val="0"/>
                                                                      <w:marBottom w:val="0"/>
                                                                      <w:divBdr>
                                                                        <w:top w:val="none" w:sz="0" w:space="0" w:color="auto"/>
                                                                        <w:left w:val="none" w:sz="0" w:space="0" w:color="auto"/>
                                                                        <w:bottom w:val="none" w:sz="0" w:space="0" w:color="auto"/>
                                                                        <w:right w:val="none" w:sz="0" w:space="0" w:color="auto"/>
                                                                      </w:divBdr>
                                                                      <w:divsChild>
                                                                        <w:div w:id="360009252">
                                                                          <w:marLeft w:val="0"/>
                                                                          <w:marRight w:val="0"/>
                                                                          <w:marTop w:val="0"/>
                                                                          <w:marBottom w:val="0"/>
                                                                          <w:divBdr>
                                                                            <w:top w:val="none" w:sz="0" w:space="0" w:color="auto"/>
                                                                            <w:left w:val="none" w:sz="0" w:space="0" w:color="auto"/>
                                                                            <w:bottom w:val="none" w:sz="0" w:space="0" w:color="auto"/>
                                                                            <w:right w:val="none" w:sz="0" w:space="0" w:color="auto"/>
                                                                          </w:divBdr>
                                                                          <w:divsChild>
                                                                            <w:div w:id="10213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www.appealscommission.ab.c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580</Words>
  <Characters>3312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Government Of Alberta</Company>
  <LinksUpToDate>false</LinksUpToDate>
  <CharactersWithSpaces>3885</CharactersWithSpaces>
  <SharedDoc>false</SharedDoc>
  <HLinks>
    <vt:vector size="6" baseType="variant">
      <vt:variant>
        <vt:i4>7340157</vt:i4>
      </vt:variant>
      <vt:variant>
        <vt:i4>0</vt:i4>
      </vt:variant>
      <vt:variant>
        <vt:i4>0</vt:i4>
      </vt:variant>
      <vt:variant>
        <vt:i4>5</vt:i4>
      </vt:variant>
      <vt:variant>
        <vt:lpwstr>http://www.appealscommission.ab.ca/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ross.reekie</dc:creator>
  <cp:lastModifiedBy>janet.huynh</cp:lastModifiedBy>
  <cp:revision>2</cp:revision>
  <cp:lastPrinted>2013-11-01T15:31:00Z</cp:lastPrinted>
  <dcterms:created xsi:type="dcterms:W3CDTF">2017-07-28T19:15:00Z</dcterms:created>
  <dcterms:modified xsi:type="dcterms:W3CDTF">2017-07-28T19:15:00Z</dcterms:modified>
</cp:coreProperties>
</file>